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32" w:rsidRPr="00123032" w:rsidRDefault="00123032" w:rsidP="00123032">
      <w:pPr>
        <w:ind w:left="0"/>
        <w:jc w:val="left"/>
        <w:outlineLvl w:val="3"/>
        <w:rPr>
          <w:rFonts w:ascii="Helvetica" w:eastAsia="Times New Roman" w:hAnsi="Helvetica" w:cs="Helvetica"/>
          <w:b/>
          <w:bCs/>
          <w:color w:val="404040"/>
          <w:sz w:val="21"/>
          <w:szCs w:val="21"/>
          <w:lang w:eastAsia="es-CL"/>
        </w:rPr>
      </w:pPr>
      <w:r w:rsidRPr="00123032"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es-CL"/>
        </w:rPr>
        <w:t>CHARLA</w:t>
      </w:r>
      <w:r>
        <w:rPr>
          <w:rFonts w:ascii="Helvetica" w:eastAsia="Times New Roman" w:hAnsi="Helvetica" w:cs="Helvetica"/>
          <w:b/>
          <w:bCs/>
          <w:color w:val="003366"/>
          <w:sz w:val="21"/>
          <w:szCs w:val="21"/>
          <w:lang w:eastAsia="es-CL"/>
        </w:rPr>
        <w:t xml:space="preserve"> ONLINE</w:t>
      </w:r>
    </w:p>
    <w:p w:rsidR="00123032" w:rsidRPr="00123032" w:rsidRDefault="00123032" w:rsidP="00123032">
      <w:pPr>
        <w:spacing w:line="330" w:lineRule="atLeast"/>
        <w:ind w:left="0"/>
        <w:jc w:val="left"/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</w:pPr>
      <w:r w:rsidRPr="00123032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Programación y modelación matemática en la vida cotidiana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br/>
        <w:t>Paulina Sepúlveda</w:t>
      </w:r>
    </w:p>
    <w:p w:rsidR="00123032" w:rsidRPr="00123032" w:rsidRDefault="00123032" w:rsidP="00123032">
      <w:pPr>
        <w:spacing w:line="330" w:lineRule="atLeast"/>
        <w:ind w:left="0"/>
        <w:jc w:val="left"/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</w:pPr>
      <w:r w:rsidRPr="00123032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Público: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 Estudiantes desde 2° hasta 4° medio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br/>
      </w:r>
      <w:r w:rsidRPr="00123032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Cupo: 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50 personas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br/>
      </w:r>
      <w:r w:rsidRPr="00123032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Duración aproximada: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 45- 60 minutos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br/>
      </w:r>
      <w:r w:rsidRPr="00123032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Requisitos técnicos u otros: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 Conexión a internet. Google </w:t>
      </w:r>
      <w:proofErr w:type="spellStart"/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Meet</w:t>
      </w:r>
      <w:proofErr w:type="spellEnd"/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.</w:t>
      </w:r>
    </w:p>
    <w:p w:rsidR="00123032" w:rsidRDefault="00123032" w:rsidP="00123032">
      <w:pPr>
        <w:spacing w:after="180" w:line="330" w:lineRule="atLeast"/>
        <w:ind w:left="0"/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</w:pP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El mundo avanza a pasos acelerados desarrollando nuevas herramientas computacionales para explicar, solucionar y predecir eventos de la vida cotidiana. En esta charla, presentaremos cómo el pensamiento computacional y matemático nos 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permite</w:t>
      </w:r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 elaborar modelos matemáticos. Mostraremos algunas aplicaciones reales a sucesos del día a día, entre ellas: el manejo de datos de contagios del Covid-19, algoritmos de predicción y clasificación de datos masivos, y el modelamiento de ondas sísmicas.</w:t>
      </w:r>
    </w:p>
    <w:p w:rsidR="00123032" w:rsidRPr="00123032" w:rsidRDefault="00123032" w:rsidP="00123032">
      <w:pPr>
        <w:spacing w:after="180" w:line="330" w:lineRule="atLeast"/>
        <w:ind w:left="0"/>
        <w:jc w:val="center"/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</w:pPr>
      <w:r>
        <w:rPr>
          <w:rFonts w:ascii="Helvetica" w:eastAsia="Times New Roman" w:hAnsi="Helvetica" w:cs="Helvetica"/>
          <w:noProof/>
          <w:color w:val="616161"/>
          <w:sz w:val="21"/>
          <w:szCs w:val="21"/>
          <w:lang w:eastAsia="es-CL"/>
        </w:rPr>
        <w:drawing>
          <wp:inline distT="0" distB="0" distL="0" distR="0">
            <wp:extent cx="4679470" cy="126000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7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32" w:rsidRDefault="00123032" w:rsidP="00123032">
      <w:pPr>
        <w:ind w:left="0"/>
      </w:pPr>
    </w:p>
    <w:p w:rsidR="00AF584D" w:rsidRPr="00AF584D" w:rsidRDefault="00123032" w:rsidP="00AF584D">
      <w:pPr>
        <w:spacing w:after="180" w:line="330" w:lineRule="atLeast"/>
        <w:ind w:left="0"/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</w:pPr>
      <w:r w:rsidRPr="00AF584D">
        <w:rPr>
          <w:rFonts w:ascii="Helvetica" w:eastAsia="Times New Roman" w:hAnsi="Helvetica" w:cs="Helvetica"/>
          <w:b/>
          <w:color w:val="616161"/>
          <w:sz w:val="21"/>
          <w:szCs w:val="21"/>
          <w:lang w:eastAsia="es-CL"/>
        </w:rPr>
        <w:t xml:space="preserve">Las alumnas interesadas deben escribir al correo </w:t>
      </w:r>
      <w:hyperlink r:id="rId5" w:history="1">
        <w:r w:rsidRPr="00AF584D">
          <w:rPr>
            <w:rFonts w:ascii="Helvetica" w:eastAsia="Times New Roman" w:hAnsi="Helvetica" w:cs="Helvetica"/>
            <w:b/>
            <w:color w:val="616161"/>
            <w:sz w:val="21"/>
            <w:szCs w:val="21"/>
            <w:lang w:eastAsia="es-CL"/>
          </w:rPr>
          <w:t>renelillo@liceo1.cl</w:t>
        </w:r>
      </w:hyperlink>
      <w:r w:rsidRPr="00123032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 manifestando su disposición a participar</w:t>
      </w:r>
      <w:r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. </w:t>
      </w:r>
      <w:r w:rsidR="00AF584D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Una vez inscritas</w:t>
      </w:r>
      <w:r w:rsidR="007111A7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 5</w:t>
      </w:r>
      <w:r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0</w:t>
      </w:r>
      <w:bookmarkStart w:id="0" w:name="_GoBack"/>
      <w:bookmarkEnd w:id="0"/>
      <w:r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 alumnas se enviará fecha, horario y link de la charla. Según el éxito de esta iniciativa </w:t>
      </w:r>
      <w:r w:rsidR="00AF584D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se podrán gestionar más charlas, orientadas a estudiantes de 7° básico  a 4° Medio, </w:t>
      </w:r>
      <w:r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>abordando los siguientes temas a cargo de destacados académicos de la Pontificia Universidad Católica de Valparaíso</w:t>
      </w:r>
      <w:r w:rsidR="00AF584D"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  <w:t xml:space="preserve">: </w:t>
      </w:r>
      <w:r w:rsidR="00AF584D" w:rsidRP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El humor, la risa (remedio infalible), y la matemática</w:t>
      </w:r>
      <w:r w:rsid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 xml:space="preserve">; </w:t>
      </w:r>
      <w:r w:rsidR="00AF584D" w:rsidRP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Desde casa…comprendiendo al coronavirus con la media aritmética</w:t>
      </w:r>
      <w:r w:rsid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 xml:space="preserve">; </w:t>
      </w:r>
      <w:r w:rsidR="00AF584D" w:rsidRP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Sobre Dios, el espionaje industrial, los video juegos y la ciencia del Siglo XVII</w:t>
      </w:r>
      <w:r w:rsid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 xml:space="preserve">; </w:t>
      </w:r>
      <w:r w:rsidR="00AF584D" w:rsidRP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Codificando información usando números enteros</w:t>
      </w:r>
      <w:r w:rsid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 xml:space="preserve">; </w:t>
      </w:r>
      <w:r w:rsidR="00AF584D" w:rsidRP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Objetos de dimensión fractales</w:t>
      </w:r>
      <w:r w:rsidR="00AF584D">
        <w:rPr>
          <w:rFonts w:ascii="Helvetica" w:eastAsia="Times New Roman" w:hAnsi="Helvetica" w:cs="Helvetica"/>
          <w:b/>
          <w:bCs/>
          <w:color w:val="616161"/>
          <w:sz w:val="21"/>
          <w:szCs w:val="21"/>
          <w:lang w:eastAsia="es-CL"/>
        </w:rPr>
        <w:t>.</w:t>
      </w:r>
    </w:p>
    <w:p w:rsidR="00123032" w:rsidRPr="00123032" w:rsidRDefault="00123032" w:rsidP="00123032">
      <w:pPr>
        <w:spacing w:after="180" w:line="330" w:lineRule="atLeast"/>
        <w:ind w:left="0"/>
        <w:rPr>
          <w:rFonts w:ascii="Helvetica" w:eastAsia="Times New Roman" w:hAnsi="Helvetica" w:cs="Helvetica"/>
          <w:color w:val="616161"/>
          <w:sz w:val="21"/>
          <w:szCs w:val="21"/>
          <w:lang w:eastAsia="es-CL"/>
        </w:rPr>
      </w:pPr>
    </w:p>
    <w:sectPr w:rsidR="00123032" w:rsidRPr="001230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0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32"/>
    <w:rsid w:val="00123032"/>
    <w:rsid w:val="001C2924"/>
    <w:rsid w:val="00274812"/>
    <w:rsid w:val="00305C18"/>
    <w:rsid w:val="004513AE"/>
    <w:rsid w:val="005D46F4"/>
    <w:rsid w:val="006300E4"/>
    <w:rsid w:val="007111A7"/>
    <w:rsid w:val="00AD3F03"/>
    <w:rsid w:val="00AF584D"/>
    <w:rsid w:val="00C05890"/>
    <w:rsid w:val="00D425F5"/>
    <w:rsid w:val="00D912DF"/>
    <w:rsid w:val="00DB078E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F4FD0-A969-41E2-9E27-56E8B975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F03"/>
    <w:pPr>
      <w:spacing w:after="0" w:line="240" w:lineRule="auto"/>
      <w:ind w:left="357"/>
      <w:jc w:val="both"/>
    </w:pPr>
    <w:rPr>
      <w:rFonts w:ascii="LM Roman 10" w:hAnsi="LM Roman 10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D3F0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 w:val="24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58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F03"/>
    <w:rPr>
      <w:rFonts w:eastAsiaTheme="majorEastAsia" w:cstheme="majorBidi"/>
      <w:color w:val="000000" w:themeColor="text1"/>
      <w:sz w:val="24"/>
      <w:szCs w:val="32"/>
    </w:rPr>
  </w:style>
  <w:style w:type="character" w:styleId="Hipervnculo">
    <w:name w:val="Hyperlink"/>
    <w:basedOn w:val="Fuentedeprrafopredeter"/>
    <w:uiPriority w:val="99"/>
    <w:unhideWhenUsed/>
    <w:rsid w:val="00123032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584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lillo@liceo1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Lillo</dc:creator>
  <cp:keywords/>
  <dc:description/>
  <cp:lastModifiedBy>René Lillo</cp:lastModifiedBy>
  <cp:revision>2</cp:revision>
  <dcterms:created xsi:type="dcterms:W3CDTF">2020-07-08T20:29:00Z</dcterms:created>
  <dcterms:modified xsi:type="dcterms:W3CDTF">2020-07-08T20:44:00Z</dcterms:modified>
</cp:coreProperties>
</file>