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520FD" w14:textId="0AE1B194" w:rsidR="34E80993" w:rsidRDefault="0815681C" w:rsidP="0815681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815681C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Retroalimentación Evaluación N°1</w:t>
      </w:r>
    </w:p>
    <w:p w14:paraId="741F053D" w14:textId="66768F26" w:rsidR="2A417C49" w:rsidRDefault="2A417C49" w:rsidP="2A417C49">
      <w:pPr>
        <w:rPr>
          <w:rFonts w:ascii="Calibri" w:eastAsia="Calibri" w:hAnsi="Calibri" w:cs="Calibri"/>
        </w:rPr>
      </w:pPr>
      <w:r w:rsidRPr="2A417C49">
        <w:rPr>
          <w:rFonts w:ascii="Calibri" w:eastAsia="Calibri" w:hAnsi="Calibri" w:cs="Calibri"/>
        </w:rPr>
        <w:t xml:space="preserve">A continuación, analizaremos los resultados de la evaluación </w:t>
      </w:r>
      <w:proofErr w:type="spellStart"/>
      <w:r w:rsidRPr="2A417C49">
        <w:rPr>
          <w:rFonts w:ascii="Calibri" w:eastAsia="Calibri" w:hAnsi="Calibri" w:cs="Calibri"/>
        </w:rPr>
        <w:t>n°</w:t>
      </w:r>
      <w:proofErr w:type="spellEnd"/>
      <w:r w:rsidRPr="2A417C49">
        <w:rPr>
          <w:rFonts w:ascii="Calibri" w:eastAsia="Calibri" w:hAnsi="Calibri" w:cs="Calibri"/>
        </w:rPr>
        <w:t xml:space="preserve"> 1 correspondiente al nivel de primero medio. Los resultados se dividirán en dos secciones: </w:t>
      </w:r>
      <w:r w:rsidRPr="2A417C49">
        <w:rPr>
          <w:rFonts w:ascii="Calibri" w:eastAsia="Calibri" w:hAnsi="Calibri" w:cs="Calibri"/>
          <w:b/>
          <w:bCs/>
        </w:rPr>
        <w:t>Fortalezas</w:t>
      </w:r>
      <w:r w:rsidRPr="2A417C49">
        <w:rPr>
          <w:rFonts w:ascii="Calibri" w:eastAsia="Calibri" w:hAnsi="Calibri" w:cs="Calibri"/>
        </w:rPr>
        <w:t xml:space="preserve"> y </w:t>
      </w:r>
      <w:r w:rsidRPr="2A417C49">
        <w:rPr>
          <w:rFonts w:ascii="Calibri" w:eastAsia="Calibri" w:hAnsi="Calibri" w:cs="Calibri"/>
          <w:b/>
          <w:bCs/>
        </w:rPr>
        <w:t xml:space="preserve">Aspectos por mejorar. </w:t>
      </w:r>
      <w:r w:rsidRPr="2A417C49">
        <w:rPr>
          <w:rFonts w:ascii="Calibri" w:eastAsia="Calibri" w:hAnsi="Calibri" w:cs="Calibri"/>
        </w:rPr>
        <w:t xml:space="preserve">En cada una de ellas se presentará el encabezado de las preguntas que aparecían en la evaluación y su respectivo análisis. </w:t>
      </w:r>
    </w:p>
    <w:p w14:paraId="09C05309" w14:textId="545F7985" w:rsidR="2A417C49" w:rsidRDefault="2A417C49" w:rsidP="2A417C49">
      <w:pPr>
        <w:rPr>
          <w:rFonts w:ascii="Calibri" w:eastAsia="Calibri" w:hAnsi="Calibri" w:cs="Calibri"/>
        </w:rPr>
      </w:pPr>
      <w:r w:rsidRPr="2A417C49">
        <w:rPr>
          <w:rFonts w:ascii="Calibri" w:eastAsia="Calibri" w:hAnsi="Calibri" w:cs="Calibri"/>
          <w:b/>
          <w:bCs/>
        </w:rPr>
        <w:t>Unidad 1</w:t>
      </w:r>
      <w:r w:rsidRPr="2A417C49">
        <w:rPr>
          <w:rFonts w:ascii="Calibri" w:eastAsia="Calibri" w:hAnsi="Calibri" w:cs="Calibri"/>
        </w:rPr>
        <w:t>: “Lo que la música nos muestra”</w:t>
      </w:r>
    </w:p>
    <w:p w14:paraId="01F284B8" w14:textId="7D8E4220" w:rsidR="2A417C49" w:rsidRDefault="2A417C49" w:rsidP="2A417C49">
      <w:pPr>
        <w:rPr>
          <w:rFonts w:ascii="Calibri" w:eastAsia="Calibri" w:hAnsi="Calibri" w:cs="Calibri"/>
        </w:rPr>
      </w:pPr>
      <w:r w:rsidRPr="2A417C49">
        <w:rPr>
          <w:rFonts w:ascii="Calibri" w:eastAsia="Calibri" w:hAnsi="Calibri" w:cs="Calibri"/>
          <w:b/>
          <w:bCs/>
        </w:rPr>
        <w:t>Tema</w:t>
      </w:r>
      <w:r w:rsidRPr="2A417C49">
        <w:rPr>
          <w:rFonts w:ascii="Calibri" w:eastAsia="Calibri" w:hAnsi="Calibri" w:cs="Calibri"/>
        </w:rPr>
        <w:t>: Técnica vocal en la audición de obras musicales de Chile y el mundo.</w:t>
      </w:r>
    </w:p>
    <w:p w14:paraId="5AC8297B" w14:textId="72791F8D" w:rsidR="2A417C49" w:rsidRDefault="2A417C49" w:rsidP="2A417C49">
      <w:pPr>
        <w:rPr>
          <w:rFonts w:ascii="Calibri" w:eastAsia="Calibri" w:hAnsi="Calibri" w:cs="Calibri"/>
        </w:rPr>
      </w:pPr>
      <w:r w:rsidRPr="2A417C49">
        <w:rPr>
          <w:rFonts w:ascii="Calibri" w:eastAsia="Calibri" w:hAnsi="Calibri" w:cs="Calibri"/>
          <w:b/>
          <w:bCs/>
        </w:rPr>
        <w:t>Objetivo</w:t>
      </w:r>
      <w:r w:rsidRPr="2A417C49">
        <w:rPr>
          <w:rFonts w:ascii="Calibri" w:eastAsia="Calibri" w:hAnsi="Calibri" w:cs="Calibri"/>
        </w:rPr>
        <w:t xml:space="preserve">: Apreciar musicalmente manifestaciones y obras musicales de Chile y el mundo presentes en la tradición oral, escrita y popular, expresándose mediante medios </w:t>
      </w:r>
      <w:proofErr w:type="gramStart"/>
      <w:r w:rsidRPr="2A417C49">
        <w:rPr>
          <w:rFonts w:ascii="Calibri" w:eastAsia="Calibri" w:hAnsi="Calibri" w:cs="Calibri"/>
        </w:rPr>
        <w:t>verbales ,</w:t>
      </w:r>
      <w:proofErr w:type="gramEnd"/>
      <w:r w:rsidRPr="2A417C49">
        <w:rPr>
          <w:rFonts w:ascii="Calibri" w:eastAsia="Calibri" w:hAnsi="Calibri" w:cs="Calibri"/>
        </w:rPr>
        <w:t xml:space="preserve"> visuales, sonoros y corporales</w:t>
      </w:r>
    </w:p>
    <w:p w14:paraId="4FE2AFE0" w14:textId="7BC57AD6" w:rsidR="2A417C49" w:rsidRDefault="2A417C49" w:rsidP="2A417C49">
      <w:pPr>
        <w:rPr>
          <w:rFonts w:ascii="Calibri" w:eastAsia="Calibri" w:hAnsi="Calibri" w:cs="Calibri"/>
        </w:rPr>
      </w:pPr>
      <w:r w:rsidRPr="2A417C49">
        <w:rPr>
          <w:rFonts w:ascii="Calibri" w:eastAsia="Calibri" w:hAnsi="Calibri" w:cs="Calibri"/>
          <w:b/>
          <w:bCs/>
        </w:rPr>
        <w:t>La evaluación</w:t>
      </w:r>
    </w:p>
    <w:p w14:paraId="7A5F22A6" w14:textId="76BCE23E" w:rsidR="2A417C49" w:rsidRDefault="2A417C49" w:rsidP="2A417C49">
      <w:pPr>
        <w:rPr>
          <w:rFonts w:ascii="Calibri" w:eastAsia="Calibri" w:hAnsi="Calibri" w:cs="Calibri"/>
        </w:rPr>
      </w:pPr>
      <w:r w:rsidRPr="2A417C49">
        <w:rPr>
          <w:rFonts w:ascii="Calibri" w:eastAsia="Calibri" w:hAnsi="Calibri" w:cs="Calibri"/>
        </w:rPr>
        <w:t xml:space="preserve"> Para responder las preguntas de esta prueba tenías que trabajar previamente con la guía de aprendizaje “técnica vocal”. En la evaluación se plantean preguntas con puntaje directo y otras que requieren rúbrica la cual se encontraba al final de estas. El puntaje ideal era de 33 puntos. La fecha de entrega era el día 9 de abril, por medio del buzón de tareas o correo electrónico de tu respectivo profesor de la asignatura de Artes Musicales.</w:t>
      </w:r>
    </w:p>
    <w:p w14:paraId="6B37888A" w14:textId="1EF6A1EC" w:rsidR="2A417C49" w:rsidRDefault="2A417C49" w:rsidP="2A417C49">
      <w:pPr>
        <w:rPr>
          <w:rFonts w:ascii="Calibri" w:eastAsia="Calibri" w:hAnsi="Calibri" w:cs="Calibri"/>
        </w:rPr>
      </w:pPr>
      <w:r w:rsidRPr="2A417C49">
        <w:rPr>
          <w:rFonts w:ascii="Calibri" w:eastAsia="Calibri" w:hAnsi="Calibri" w:cs="Calibri"/>
        </w:rPr>
        <w:t xml:space="preserve"> </w:t>
      </w:r>
    </w:p>
    <w:p w14:paraId="7AA4B1E5" w14:textId="17A79A57" w:rsidR="2A417C49" w:rsidRDefault="2A417C49" w:rsidP="2A417C49">
      <w:pPr>
        <w:rPr>
          <w:rFonts w:ascii="Calibri" w:eastAsia="Calibri" w:hAnsi="Calibri" w:cs="Calibri"/>
        </w:rPr>
      </w:pPr>
      <w:r w:rsidRPr="2A417C49">
        <w:rPr>
          <w:rFonts w:ascii="Calibri" w:eastAsia="Calibri" w:hAnsi="Calibri" w:cs="Calibri"/>
          <w:b/>
          <w:bCs/>
        </w:rPr>
        <w:t>Fortalezas</w:t>
      </w:r>
    </w:p>
    <w:p w14:paraId="0CE26F51" w14:textId="075AC4AA" w:rsidR="2A417C49" w:rsidRDefault="2A417C49" w:rsidP="2A417C49">
      <w:pPr>
        <w:rPr>
          <w:rFonts w:ascii="Calibri" w:eastAsia="Calibri" w:hAnsi="Calibri" w:cs="Calibri"/>
          <w:i/>
          <w:iCs/>
        </w:rPr>
      </w:pPr>
      <w:r w:rsidRPr="2A417C49">
        <w:rPr>
          <w:rFonts w:ascii="Calibri" w:eastAsia="Calibri" w:hAnsi="Calibri" w:cs="Calibri"/>
        </w:rPr>
        <w:t>2.- ¿En cuántos tiempos se cumple la respiración? Explique detalladamente</w:t>
      </w:r>
    </w:p>
    <w:p w14:paraId="7083B32A" w14:textId="47A54606" w:rsidR="2A417C49" w:rsidRDefault="0815681C" w:rsidP="0815681C">
      <w:pPr>
        <w:rPr>
          <w:rFonts w:ascii="Calibri" w:eastAsia="Calibri" w:hAnsi="Calibri" w:cs="Calibri"/>
          <w:i/>
          <w:iCs/>
        </w:rPr>
      </w:pPr>
      <w:r w:rsidRPr="0815681C">
        <w:rPr>
          <w:rFonts w:ascii="Calibri" w:eastAsia="Calibri" w:hAnsi="Calibri" w:cs="Calibri"/>
          <w:b/>
          <w:bCs/>
          <w:i/>
          <w:iCs/>
        </w:rPr>
        <w:t xml:space="preserve">Análisis: </w:t>
      </w:r>
      <w:r w:rsidRPr="0815681C">
        <w:rPr>
          <w:rFonts w:ascii="Calibri" w:eastAsia="Calibri" w:hAnsi="Calibri" w:cs="Calibri"/>
          <w:i/>
          <w:iCs/>
        </w:rPr>
        <w:t xml:space="preserve">Un porcentaje alto de las respuestas del nivel fueron acertadas. No sólo mencionaron los dos tiempos que se cumplen al respirar (Inspiración y espiración), también, definieron detalladamente cada concepto.  </w:t>
      </w:r>
    </w:p>
    <w:p w14:paraId="057C2579" w14:textId="6F1B6518" w:rsidR="2A417C49" w:rsidRDefault="2A417C49" w:rsidP="2A417C49">
      <w:pPr>
        <w:rPr>
          <w:rFonts w:ascii="Calibri" w:eastAsia="Calibri" w:hAnsi="Calibri" w:cs="Calibri"/>
          <w:i/>
          <w:iCs/>
        </w:rPr>
      </w:pPr>
      <w:r w:rsidRPr="2A417C49">
        <w:rPr>
          <w:rFonts w:ascii="Calibri" w:eastAsia="Calibri" w:hAnsi="Calibri" w:cs="Calibri"/>
        </w:rPr>
        <w:t>3.- ¿Cuáles son las ventajas de la técnica de respiración costo – diafragmática?</w:t>
      </w:r>
    </w:p>
    <w:p w14:paraId="658DBF14" w14:textId="5BA688E5" w:rsidR="2A417C49" w:rsidRDefault="3FC1E7A7" w:rsidP="3FC1E7A7">
      <w:pPr>
        <w:rPr>
          <w:rFonts w:ascii="Calibri" w:eastAsia="Calibri" w:hAnsi="Calibri" w:cs="Calibri"/>
          <w:i/>
          <w:iCs/>
        </w:rPr>
      </w:pPr>
      <w:r w:rsidRPr="3FC1E7A7">
        <w:rPr>
          <w:rFonts w:ascii="Calibri" w:eastAsia="Calibri" w:hAnsi="Calibri" w:cs="Calibri"/>
          <w:b/>
          <w:bCs/>
          <w:i/>
          <w:iCs/>
        </w:rPr>
        <w:t>Análisis: L</w:t>
      </w:r>
      <w:r w:rsidRPr="3FC1E7A7">
        <w:rPr>
          <w:rFonts w:ascii="Calibri" w:eastAsia="Calibri" w:hAnsi="Calibri" w:cs="Calibri"/>
          <w:i/>
          <w:iCs/>
        </w:rPr>
        <w:t>as respuestas a esta pregunta en su totalidad fueron correctas. Se mencionan como ventajas de la respiración costo diafragmática:</w:t>
      </w:r>
    </w:p>
    <w:p w14:paraId="5BCB943F" w14:textId="12EB5503" w:rsidR="2A417C49" w:rsidRDefault="2A417C49" w:rsidP="2A417C49">
      <w:pPr>
        <w:pStyle w:val="Prrafodelista"/>
        <w:numPr>
          <w:ilvl w:val="0"/>
          <w:numId w:val="1"/>
        </w:numPr>
        <w:rPr>
          <w:rFonts w:eastAsiaTheme="minorEastAsia"/>
          <w:i/>
          <w:iCs/>
        </w:rPr>
      </w:pPr>
      <w:r w:rsidRPr="2A417C49">
        <w:rPr>
          <w:rFonts w:ascii="Calibri" w:eastAsia="Calibri" w:hAnsi="Calibri" w:cs="Calibri"/>
          <w:i/>
          <w:iCs/>
        </w:rPr>
        <w:t>Mayor cantidad de aire a los pulmones.</w:t>
      </w:r>
    </w:p>
    <w:p w14:paraId="2A631E99" w14:textId="17846DA4" w:rsidR="2A417C49" w:rsidRDefault="2A417C49" w:rsidP="2A417C49">
      <w:pPr>
        <w:pStyle w:val="Prrafodelista"/>
        <w:numPr>
          <w:ilvl w:val="0"/>
          <w:numId w:val="1"/>
        </w:numPr>
        <w:rPr>
          <w:rFonts w:eastAsiaTheme="minorEastAsia"/>
        </w:rPr>
      </w:pPr>
      <w:r w:rsidRPr="2A417C49">
        <w:rPr>
          <w:i/>
          <w:iCs/>
        </w:rPr>
        <w:t xml:space="preserve"> Relaja la laringe (lugar dónde se ubican las cuerdas vocales).</w:t>
      </w:r>
    </w:p>
    <w:p w14:paraId="326CA1A8" w14:textId="76EA2212" w:rsidR="2A417C49" w:rsidRDefault="2A417C49" w:rsidP="2A417C49">
      <w:pPr>
        <w:pStyle w:val="Prrafodelista"/>
        <w:numPr>
          <w:ilvl w:val="0"/>
          <w:numId w:val="1"/>
        </w:numPr>
        <w:rPr>
          <w:rFonts w:eastAsiaTheme="minorEastAsia"/>
          <w:i/>
          <w:iCs/>
        </w:rPr>
      </w:pPr>
      <w:r w:rsidRPr="2A417C49">
        <w:rPr>
          <w:i/>
          <w:iCs/>
        </w:rPr>
        <w:t xml:space="preserve"> Permite relajar todos los músculos que participan en el canto (cuello, hombros, etc.)</w:t>
      </w:r>
    </w:p>
    <w:p w14:paraId="2DC3E2A1" w14:textId="40AB97F4" w:rsidR="2A417C49" w:rsidRDefault="2A417C49" w:rsidP="2A417C49">
      <w:pPr>
        <w:rPr>
          <w:i/>
          <w:iCs/>
        </w:rPr>
      </w:pPr>
      <w:r w:rsidRPr="2A417C49">
        <w:rPr>
          <w:i/>
          <w:iCs/>
        </w:rPr>
        <w:t xml:space="preserve">5.- ¿Cuáles son los resonadores naturales del cuerpo humano que le dan volumen (intensidad) desde el </w:t>
      </w:r>
      <w:r w:rsidRPr="2A417C49">
        <w:rPr>
          <w:rFonts w:ascii="Calibri" w:eastAsia="Calibri" w:hAnsi="Calibri" w:cs="Calibri"/>
        </w:rPr>
        <w:t xml:space="preserve">punto de vista físico – acústico? </w:t>
      </w:r>
    </w:p>
    <w:p w14:paraId="188554DE" w14:textId="0D9DBD34" w:rsidR="2A417C49" w:rsidRDefault="34E80993" w:rsidP="34E80993">
      <w:pPr>
        <w:rPr>
          <w:rFonts w:ascii="Calibri" w:eastAsia="Calibri" w:hAnsi="Calibri" w:cs="Calibri"/>
          <w:i/>
          <w:iCs/>
        </w:rPr>
      </w:pPr>
      <w:r w:rsidRPr="34E80993">
        <w:rPr>
          <w:rFonts w:ascii="Calibri" w:eastAsia="Calibri" w:hAnsi="Calibri" w:cs="Calibri"/>
          <w:b/>
          <w:bCs/>
          <w:i/>
          <w:iCs/>
        </w:rPr>
        <w:t>Análisis:</w:t>
      </w:r>
      <w:r w:rsidRPr="34E80993">
        <w:rPr>
          <w:rFonts w:ascii="Calibri" w:eastAsia="Calibri" w:hAnsi="Calibri" w:cs="Calibri"/>
        </w:rPr>
        <w:t xml:space="preserve"> </w:t>
      </w:r>
      <w:r w:rsidRPr="34E80993">
        <w:rPr>
          <w:rFonts w:ascii="Calibri" w:eastAsia="Calibri" w:hAnsi="Calibri" w:cs="Calibri"/>
          <w:i/>
          <w:iCs/>
        </w:rPr>
        <w:t xml:space="preserve"> La gran mayoría de las estudiantes plantean que los resonadores naturales del cuerpo humano son: la cavidad bucal (boca), la cavidad nasal (nariz) y la cavidad faríngea (faringe). También resuena el sonido a través de los huesos del cráneo.</w:t>
      </w:r>
    </w:p>
    <w:p w14:paraId="37ECBB0A" w14:textId="2AEC32A7" w:rsidR="2A417C49" w:rsidRDefault="2A417C49" w:rsidP="2A417C49">
      <w:pPr>
        <w:rPr>
          <w:rFonts w:ascii="Calibri" w:eastAsia="Calibri" w:hAnsi="Calibri" w:cs="Calibri"/>
          <w:b/>
          <w:bCs/>
        </w:rPr>
      </w:pPr>
    </w:p>
    <w:p w14:paraId="067AB32C" w14:textId="4BF33828" w:rsidR="2A417C49" w:rsidRDefault="2A417C49" w:rsidP="2A417C49">
      <w:pPr>
        <w:rPr>
          <w:rFonts w:ascii="Calibri" w:eastAsia="Calibri" w:hAnsi="Calibri" w:cs="Calibri"/>
          <w:b/>
          <w:bCs/>
        </w:rPr>
      </w:pPr>
      <w:r w:rsidRPr="2A417C49">
        <w:rPr>
          <w:rFonts w:ascii="Calibri" w:eastAsia="Calibri" w:hAnsi="Calibri" w:cs="Calibri"/>
          <w:b/>
          <w:bCs/>
        </w:rPr>
        <w:lastRenderedPageBreak/>
        <w:t>Aspectos por mejorar</w:t>
      </w:r>
    </w:p>
    <w:p w14:paraId="33DC500F" w14:textId="1D5BC3EC" w:rsidR="2A417C49" w:rsidRDefault="2A417C49" w:rsidP="2A417C49">
      <w:r w:rsidRPr="2A417C49">
        <w:rPr>
          <w:rFonts w:ascii="Calibri" w:eastAsia="Calibri" w:hAnsi="Calibri" w:cs="Calibri"/>
        </w:rPr>
        <w:t>1.- Defina: ¿Qué es el aparato fonador y qué aspectos participan en la producción del sonido vocal?</w:t>
      </w:r>
    </w:p>
    <w:p w14:paraId="0A5A4C53" w14:textId="2B2BF355" w:rsidR="2A417C49" w:rsidRDefault="3FC1E7A7" w:rsidP="3FC1E7A7">
      <w:pPr>
        <w:rPr>
          <w:rFonts w:ascii="Calibri" w:eastAsia="Calibri" w:hAnsi="Calibri" w:cs="Calibri"/>
          <w:i/>
          <w:iCs/>
        </w:rPr>
      </w:pPr>
      <w:r w:rsidRPr="3FC1E7A7">
        <w:rPr>
          <w:rFonts w:ascii="Calibri" w:eastAsia="Calibri" w:hAnsi="Calibri" w:cs="Calibri"/>
          <w:b/>
          <w:bCs/>
          <w:i/>
          <w:iCs/>
        </w:rPr>
        <w:t>Análisis</w:t>
      </w:r>
      <w:r w:rsidRPr="3FC1E7A7">
        <w:rPr>
          <w:rFonts w:ascii="Calibri" w:eastAsia="Calibri" w:hAnsi="Calibri" w:cs="Calibri"/>
          <w:i/>
          <w:iCs/>
        </w:rPr>
        <w:t>: En esta primera pregunta el error más común fue no presentar ni explicar lo abordado en la guía de aprendizaje en relación a los aspectos de la producción del sonido vocal.</w:t>
      </w:r>
    </w:p>
    <w:p w14:paraId="267BEC29" w14:textId="7E9E1978" w:rsidR="2A417C49" w:rsidRDefault="2A417C49" w:rsidP="2A417C49">
      <w:r w:rsidRPr="2A417C49">
        <w:rPr>
          <w:rFonts w:ascii="Calibri" w:eastAsia="Calibri" w:hAnsi="Calibri" w:cs="Calibri"/>
        </w:rPr>
        <w:t>4.- ¿Cómo se produce el sonido? Para su respuesta considere las estructuras anatómicas.</w:t>
      </w:r>
    </w:p>
    <w:p w14:paraId="28C5A3D7" w14:textId="3A4449A1" w:rsidR="2A417C49" w:rsidRDefault="2A417C49" w:rsidP="2A417C49">
      <w:pPr>
        <w:rPr>
          <w:rFonts w:ascii="Calibri" w:eastAsia="Calibri" w:hAnsi="Calibri" w:cs="Calibri"/>
          <w:i/>
          <w:iCs/>
        </w:rPr>
      </w:pPr>
      <w:r w:rsidRPr="2A417C49">
        <w:rPr>
          <w:rFonts w:ascii="Calibri" w:eastAsia="Calibri" w:hAnsi="Calibri" w:cs="Calibri"/>
          <w:b/>
          <w:bCs/>
          <w:i/>
          <w:iCs/>
        </w:rPr>
        <w:t>Análisis</w:t>
      </w:r>
      <w:r w:rsidRPr="2A417C49">
        <w:rPr>
          <w:rFonts w:ascii="Calibri" w:eastAsia="Calibri" w:hAnsi="Calibri" w:cs="Calibri"/>
          <w:i/>
          <w:iCs/>
        </w:rPr>
        <w:t>: En este punto, y considerando la rúbrica, no se identifican ni relaciona la estructura anatómica para la producción del sonido. La respuesta era: El sonido es producido en la laringe por el aire generado desde los pulmones el cual presiona debajo de las cuerdas vocales y los separa. Este sonido se transforma en lenguaje articulado debido a los órganos de la articulación: la lengua, los labios, el velo del paladar y los dientes.</w:t>
      </w:r>
    </w:p>
    <w:p w14:paraId="587622CA" w14:textId="73A6DACE" w:rsidR="2A417C49" w:rsidRDefault="2A417C49" w:rsidP="2A417C49">
      <w:r w:rsidRPr="2A417C49">
        <w:rPr>
          <w:rFonts w:ascii="Calibri" w:eastAsia="Calibri" w:hAnsi="Calibri" w:cs="Calibri"/>
        </w:rPr>
        <w:t>7.- Clasifica las voces masculinas y femeninas de acuerdo a su tesitura. (6 puntos).</w:t>
      </w:r>
    </w:p>
    <w:p w14:paraId="2BB3E78A" w14:textId="28532CE4" w:rsidR="2A417C49" w:rsidRDefault="2A417C49" w:rsidP="2A417C49">
      <w:pPr>
        <w:rPr>
          <w:rFonts w:ascii="Calibri" w:eastAsia="Calibri" w:hAnsi="Calibri" w:cs="Calibri"/>
          <w:i/>
          <w:iCs/>
        </w:rPr>
      </w:pPr>
      <w:r w:rsidRPr="2A417C49">
        <w:rPr>
          <w:rFonts w:ascii="Calibri" w:eastAsia="Calibri" w:hAnsi="Calibri" w:cs="Calibri"/>
          <w:b/>
          <w:bCs/>
          <w:i/>
          <w:iCs/>
        </w:rPr>
        <w:t xml:space="preserve">Análisis: </w:t>
      </w:r>
      <w:r w:rsidRPr="2A417C49">
        <w:rPr>
          <w:rFonts w:ascii="Calibri" w:eastAsia="Calibri" w:hAnsi="Calibri" w:cs="Calibri"/>
          <w:i/>
          <w:iCs/>
        </w:rPr>
        <w:t>La mayor problemática se presenta al omitir las clasificaciones vocales intermedias, tanto en el registro femenino como masculino: mezzo-soprano y barítono.</w:t>
      </w:r>
    </w:p>
    <w:p w14:paraId="449FC6FC" w14:textId="1A9DC20B" w:rsidR="2A417C49" w:rsidRDefault="2A417C49" w:rsidP="2A417C49">
      <w:r w:rsidRPr="2A417C49">
        <w:rPr>
          <w:rFonts w:ascii="Calibri" w:eastAsia="Calibri" w:hAnsi="Calibri" w:cs="Calibri"/>
        </w:rPr>
        <w:t xml:space="preserve"> 9.-De acuerdo al vídeo de la canción “Sexy </w:t>
      </w:r>
      <w:proofErr w:type="spellStart"/>
      <w:r w:rsidRPr="2A417C49">
        <w:rPr>
          <w:rFonts w:ascii="Calibri" w:eastAsia="Calibri" w:hAnsi="Calibri" w:cs="Calibri"/>
        </w:rPr>
        <w:t>Sadie</w:t>
      </w:r>
      <w:proofErr w:type="spellEnd"/>
      <w:r w:rsidRPr="2A417C49">
        <w:rPr>
          <w:rFonts w:ascii="Calibri" w:eastAsia="Calibri" w:hAnsi="Calibri" w:cs="Calibri"/>
        </w:rPr>
        <w:t xml:space="preserve"> de Los Beatles”, (adjunta al final de la guía de aprendizaje), realiza una breve investigación sobre su historia para poder finalmente reflexionar sobre el texto y expresar en forma coherente su significado.</w:t>
      </w:r>
    </w:p>
    <w:p w14:paraId="2EA4C930" w14:textId="64CA50D0" w:rsidR="2A417C49" w:rsidRDefault="0815681C" w:rsidP="0815681C">
      <w:pPr>
        <w:rPr>
          <w:i/>
          <w:iCs/>
        </w:rPr>
      </w:pPr>
      <w:r w:rsidRPr="0815681C">
        <w:rPr>
          <w:rFonts w:ascii="Calibri" w:eastAsia="Calibri" w:hAnsi="Calibri" w:cs="Calibri"/>
          <w:b/>
          <w:bCs/>
          <w:i/>
          <w:iCs/>
        </w:rPr>
        <w:t>Análisis</w:t>
      </w:r>
      <w:r w:rsidRPr="0815681C">
        <w:rPr>
          <w:rFonts w:ascii="Calibri" w:eastAsia="Calibri" w:hAnsi="Calibri" w:cs="Calibri"/>
          <w:i/>
          <w:iCs/>
        </w:rPr>
        <w:t>: El objetivo menos logrado fue la investigación de la historia de la canción. En general las estudiantes solo presentaron comentarios en relación a la interpretación de las imágenes del vídeo.</w:t>
      </w:r>
      <w:r w:rsidRPr="0815681C">
        <w:rPr>
          <w:i/>
          <w:iCs/>
        </w:rPr>
        <w:t xml:space="preserve"> Relataron desde su impresión personal, desde la percepción, pero no se evidencia una investigación de la canción.  </w:t>
      </w:r>
    </w:p>
    <w:sectPr w:rsidR="2A417C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4C1B2" w14:textId="77777777" w:rsidR="00611A8A" w:rsidRDefault="00611A8A" w:rsidP="001B2354">
      <w:pPr>
        <w:spacing w:after="0" w:line="240" w:lineRule="auto"/>
      </w:pPr>
      <w:r>
        <w:separator/>
      </w:r>
    </w:p>
  </w:endnote>
  <w:endnote w:type="continuationSeparator" w:id="0">
    <w:p w14:paraId="4D4C8D2F" w14:textId="77777777" w:rsidR="00611A8A" w:rsidRDefault="00611A8A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2A417C49" w14:paraId="40700099" w14:textId="77777777" w:rsidTr="2A417C49">
      <w:tc>
        <w:tcPr>
          <w:tcW w:w="2835" w:type="dxa"/>
        </w:tcPr>
        <w:p w14:paraId="5486F95A" w14:textId="4421D4A2" w:rsidR="2A417C49" w:rsidRDefault="2A417C49" w:rsidP="2A417C49">
          <w:pPr>
            <w:pStyle w:val="Encabezado"/>
            <w:ind w:left="-115"/>
          </w:pPr>
        </w:p>
      </w:tc>
      <w:tc>
        <w:tcPr>
          <w:tcW w:w="2835" w:type="dxa"/>
        </w:tcPr>
        <w:p w14:paraId="6C9056A9" w14:textId="5761FB8F" w:rsidR="2A417C49" w:rsidRDefault="2A417C49" w:rsidP="2A417C49">
          <w:pPr>
            <w:pStyle w:val="Encabezado"/>
            <w:jc w:val="center"/>
          </w:pPr>
        </w:p>
      </w:tc>
      <w:tc>
        <w:tcPr>
          <w:tcW w:w="2835" w:type="dxa"/>
        </w:tcPr>
        <w:p w14:paraId="6696973C" w14:textId="10484BB3" w:rsidR="2A417C49" w:rsidRDefault="2A417C49" w:rsidP="2A417C49">
          <w:pPr>
            <w:pStyle w:val="Encabezado"/>
            <w:ind w:right="-115"/>
            <w:jc w:val="right"/>
          </w:pPr>
        </w:p>
      </w:tc>
    </w:tr>
  </w:tbl>
  <w:p w14:paraId="5F8FB779" w14:textId="5CD4A5E0" w:rsidR="2A417C49" w:rsidRDefault="2A417C49" w:rsidP="2A417C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61BF5" w14:textId="77777777" w:rsidR="00611A8A" w:rsidRDefault="00611A8A" w:rsidP="001B2354">
      <w:pPr>
        <w:spacing w:after="0" w:line="240" w:lineRule="auto"/>
      </w:pPr>
      <w:r>
        <w:separator/>
      </w:r>
    </w:p>
  </w:footnote>
  <w:footnote w:type="continuationSeparator" w:id="0">
    <w:p w14:paraId="501758F6" w14:textId="77777777" w:rsidR="00611A8A" w:rsidRDefault="00611A8A" w:rsidP="001B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90" w:type="dxa"/>
      <w:tblLayout w:type="fixed"/>
      <w:tblLook w:val="06A0" w:firstRow="1" w:lastRow="0" w:firstColumn="1" w:lastColumn="0" w:noHBand="1" w:noVBand="1"/>
    </w:tblPr>
    <w:tblGrid>
      <w:gridCol w:w="3030"/>
      <w:gridCol w:w="3030"/>
      <w:gridCol w:w="3030"/>
    </w:tblGrid>
    <w:tr w:rsidR="2A417C49" w14:paraId="2BDAA97C" w14:textId="77777777" w:rsidTr="009B5597">
      <w:trPr>
        <w:trHeight w:val="1545"/>
      </w:trPr>
      <w:tc>
        <w:tcPr>
          <w:tcW w:w="3030" w:type="dxa"/>
        </w:tcPr>
        <w:p w14:paraId="58780CAE" w14:textId="6C18B459" w:rsidR="2A417C49" w:rsidRPr="009B5597" w:rsidRDefault="2A417C49" w:rsidP="009B5597">
          <w:pPr>
            <w:pStyle w:val="Sinespaciado"/>
            <w:rPr>
              <w:sz w:val="20"/>
              <w:szCs w:val="20"/>
            </w:rPr>
          </w:pPr>
          <w:r w:rsidRPr="009B5597">
            <w:rPr>
              <w:sz w:val="20"/>
              <w:szCs w:val="20"/>
            </w:rPr>
            <w:t>Liceo 1 Javiera Carrera</w:t>
          </w:r>
        </w:p>
        <w:p w14:paraId="5463959D" w14:textId="4E7E5860" w:rsidR="2A417C49" w:rsidRPr="009B5597" w:rsidRDefault="2A417C49" w:rsidP="009B5597">
          <w:pPr>
            <w:pStyle w:val="Sinespaciado"/>
            <w:rPr>
              <w:sz w:val="20"/>
              <w:szCs w:val="20"/>
            </w:rPr>
          </w:pPr>
          <w:r w:rsidRPr="009B5597">
            <w:rPr>
              <w:sz w:val="20"/>
              <w:szCs w:val="20"/>
            </w:rPr>
            <w:t>Departamento de Artes</w:t>
          </w:r>
          <w:r w:rsidR="009B5597" w:rsidRPr="009B5597">
            <w:rPr>
              <w:sz w:val="20"/>
              <w:szCs w:val="20"/>
            </w:rPr>
            <w:t xml:space="preserve"> </w:t>
          </w:r>
          <w:r w:rsidR="009B5597">
            <w:rPr>
              <w:sz w:val="20"/>
              <w:szCs w:val="20"/>
            </w:rPr>
            <w:t>M</w:t>
          </w:r>
          <w:r w:rsidRPr="009B5597">
            <w:rPr>
              <w:sz w:val="20"/>
              <w:szCs w:val="20"/>
            </w:rPr>
            <w:t>usicales</w:t>
          </w:r>
        </w:p>
        <w:p w14:paraId="2E5E61F9" w14:textId="4F68BBDE" w:rsidR="2A417C49" w:rsidRPr="009B5597" w:rsidRDefault="352A3132" w:rsidP="009B5597">
          <w:pPr>
            <w:pStyle w:val="Sinespaciado"/>
            <w:rPr>
              <w:sz w:val="20"/>
              <w:szCs w:val="20"/>
            </w:rPr>
          </w:pPr>
          <w:r w:rsidRPr="009B5597">
            <w:rPr>
              <w:sz w:val="20"/>
              <w:szCs w:val="20"/>
            </w:rPr>
            <w:t>Nivel 1° Medio</w:t>
          </w:r>
        </w:p>
        <w:p w14:paraId="118ADB3A" w14:textId="4DC1DAB3" w:rsidR="2A417C49" w:rsidRPr="009B5597" w:rsidRDefault="2A417C49" w:rsidP="009B5597">
          <w:pPr>
            <w:pStyle w:val="Sinespaciado"/>
            <w:rPr>
              <w:sz w:val="20"/>
              <w:szCs w:val="20"/>
            </w:rPr>
          </w:pPr>
          <w:r w:rsidRPr="009B5597">
            <w:rPr>
              <w:sz w:val="20"/>
              <w:szCs w:val="20"/>
            </w:rPr>
            <w:t xml:space="preserve">Profesor: Hernán Castillo </w:t>
          </w:r>
        </w:p>
        <w:p w14:paraId="59395D69" w14:textId="2C949684" w:rsidR="2A417C49" w:rsidRPr="009B5597" w:rsidRDefault="2A417C49" w:rsidP="009B5597">
          <w:pPr>
            <w:pStyle w:val="Sinespaciado"/>
            <w:rPr>
              <w:sz w:val="20"/>
              <w:szCs w:val="20"/>
            </w:rPr>
          </w:pPr>
          <w:r w:rsidRPr="009B5597">
            <w:rPr>
              <w:sz w:val="20"/>
              <w:szCs w:val="20"/>
            </w:rPr>
            <w:t>Juan Luis Lorca Milla</w:t>
          </w:r>
        </w:p>
        <w:p w14:paraId="5C3951B0" w14:textId="2C91BCAC" w:rsidR="2A417C49" w:rsidRDefault="2A417C49" w:rsidP="2A417C49">
          <w:pPr>
            <w:pStyle w:val="Encabezado"/>
            <w:ind w:left="-115"/>
          </w:pPr>
        </w:p>
      </w:tc>
      <w:tc>
        <w:tcPr>
          <w:tcW w:w="3030" w:type="dxa"/>
        </w:tcPr>
        <w:p w14:paraId="36625296" w14:textId="37612EA4" w:rsidR="2A417C49" w:rsidRDefault="2A417C49" w:rsidP="2A417C49">
          <w:pPr>
            <w:pStyle w:val="Encabezado"/>
            <w:jc w:val="center"/>
          </w:pPr>
        </w:p>
      </w:tc>
      <w:tc>
        <w:tcPr>
          <w:tcW w:w="3030" w:type="dxa"/>
        </w:tcPr>
        <w:p w14:paraId="0E7F2966" w14:textId="41C3513F" w:rsidR="2A417C49" w:rsidRDefault="009B5597" w:rsidP="2A417C49">
          <w:pPr>
            <w:pStyle w:val="Encabezad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D10B4A6" wp14:editId="04EF518C">
                <wp:extent cx="676275" cy="819150"/>
                <wp:effectExtent l="0" t="0" r="0" b="0"/>
                <wp:docPr id="1840200287" name="Imagen 1840200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A6B63A5" w14:textId="7ED0C6B2" w:rsidR="009B5597" w:rsidRPr="009B5597" w:rsidRDefault="009B5597" w:rsidP="009B5597">
          <w:pPr>
            <w:jc w:val="center"/>
          </w:pPr>
        </w:p>
      </w:tc>
    </w:tr>
  </w:tbl>
  <w:p w14:paraId="5E916DDF" w14:textId="35EFF090" w:rsidR="2A417C49" w:rsidRDefault="2A417C49" w:rsidP="2A417C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65A59"/>
    <w:multiLevelType w:val="hybridMultilevel"/>
    <w:tmpl w:val="A50C46FC"/>
    <w:lvl w:ilvl="0" w:tplc="C1963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E2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C2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AE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4B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E9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1C8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D4D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B2354"/>
    <w:rsid w:val="002047C1"/>
    <w:rsid w:val="002F26C2"/>
    <w:rsid w:val="00611A8A"/>
    <w:rsid w:val="00881F88"/>
    <w:rsid w:val="009B5597"/>
    <w:rsid w:val="0815681C"/>
    <w:rsid w:val="2A417C49"/>
    <w:rsid w:val="34E80993"/>
    <w:rsid w:val="352A3132"/>
    <w:rsid w:val="3FAFE902"/>
    <w:rsid w:val="3FC1E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FE9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9B5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2020-06-10T14:27:00Z</dcterms:created>
  <dcterms:modified xsi:type="dcterms:W3CDTF">2020-06-17T03:06:00Z</dcterms:modified>
</cp:coreProperties>
</file>