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01429" w14:textId="77777777" w:rsidR="00B720B7" w:rsidRPr="00F84B4B" w:rsidRDefault="00B720B7" w:rsidP="00002434">
      <w:pPr>
        <w:rPr>
          <w:rFonts w:ascii="Garamond" w:hAnsi="Garamond"/>
          <w:sz w:val="22"/>
          <w:szCs w:val="22"/>
        </w:rPr>
      </w:pPr>
      <w:r w:rsidRPr="00F84B4B">
        <w:rPr>
          <w:rFonts w:ascii="Garamond" w:hAnsi="Garamond"/>
          <w:noProof/>
          <w:sz w:val="22"/>
          <w:szCs w:val="22"/>
          <w:lang w:val="es-ES"/>
        </w:rPr>
        <w:drawing>
          <wp:anchor distT="0" distB="0" distL="114300" distR="114300" simplePos="0" relativeHeight="251658240" behindDoc="1" locked="0" layoutInCell="1" allowOverlap="1" wp14:anchorId="60760246" wp14:editId="2A422A4C">
            <wp:simplePos x="0" y="0"/>
            <wp:positionH relativeFrom="margin">
              <wp:posOffset>-4445</wp:posOffset>
            </wp:positionH>
            <wp:positionV relativeFrom="paragraph">
              <wp:posOffset>0</wp:posOffset>
            </wp:positionV>
            <wp:extent cx="742950" cy="685800"/>
            <wp:effectExtent l="0" t="0" r="0" b="0"/>
            <wp:wrapTight wrapText="bothSides">
              <wp:wrapPolygon edited="0">
                <wp:start x="0" y="0"/>
                <wp:lineTo x="0" y="21000"/>
                <wp:lineTo x="21046" y="21000"/>
                <wp:lineTo x="2104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pic:spPr>
                </pic:pic>
              </a:graphicData>
            </a:graphic>
            <wp14:sizeRelH relativeFrom="page">
              <wp14:pctWidth>0</wp14:pctWidth>
            </wp14:sizeRelH>
            <wp14:sizeRelV relativeFrom="page">
              <wp14:pctHeight>0</wp14:pctHeight>
            </wp14:sizeRelV>
          </wp:anchor>
        </w:drawing>
      </w:r>
      <w:r w:rsidRPr="00F84B4B">
        <w:rPr>
          <w:rFonts w:ascii="Garamond" w:hAnsi="Garamond"/>
          <w:sz w:val="22"/>
          <w:szCs w:val="22"/>
        </w:rPr>
        <w:t>Liceo Nº 1 Javiera Carrera</w:t>
      </w:r>
    </w:p>
    <w:p w14:paraId="5DB21819" w14:textId="77777777" w:rsidR="00B720B7" w:rsidRPr="00F84B4B" w:rsidRDefault="00B720B7" w:rsidP="00002434">
      <w:pPr>
        <w:rPr>
          <w:rFonts w:ascii="Garamond" w:hAnsi="Garamond"/>
          <w:sz w:val="22"/>
          <w:szCs w:val="22"/>
        </w:rPr>
      </w:pPr>
      <w:r w:rsidRPr="00F84B4B">
        <w:rPr>
          <w:rFonts w:ascii="Garamond" w:hAnsi="Garamond"/>
          <w:sz w:val="22"/>
          <w:szCs w:val="22"/>
        </w:rPr>
        <w:t>Depto. Lenguaje y Comunicación</w:t>
      </w:r>
    </w:p>
    <w:p w14:paraId="1453618F" w14:textId="77777777" w:rsidR="00B720B7" w:rsidRPr="00F84B4B" w:rsidRDefault="00B6287A" w:rsidP="00002434">
      <w:pPr>
        <w:rPr>
          <w:rFonts w:ascii="Garamond" w:hAnsi="Garamond"/>
          <w:sz w:val="22"/>
          <w:szCs w:val="22"/>
        </w:rPr>
      </w:pPr>
      <w:r w:rsidRPr="00F84B4B">
        <w:rPr>
          <w:rFonts w:ascii="Garamond" w:hAnsi="Garamond"/>
          <w:sz w:val="22"/>
          <w:szCs w:val="22"/>
        </w:rPr>
        <w:t>Coordinación Tercero medio</w:t>
      </w:r>
    </w:p>
    <w:p w14:paraId="5DD262B2" w14:textId="77777777" w:rsidR="00B720B7" w:rsidRPr="00F84B4B" w:rsidRDefault="00B720B7" w:rsidP="00002434">
      <w:pPr>
        <w:rPr>
          <w:rFonts w:ascii="Garamond" w:hAnsi="Garamond"/>
          <w:sz w:val="22"/>
          <w:szCs w:val="22"/>
        </w:rPr>
      </w:pPr>
      <w:r w:rsidRPr="00F84B4B">
        <w:rPr>
          <w:rFonts w:ascii="Garamond" w:hAnsi="Garamond"/>
          <w:sz w:val="22"/>
          <w:szCs w:val="22"/>
        </w:rPr>
        <w:t xml:space="preserve">Prof. </w:t>
      </w:r>
      <w:r w:rsidR="00B6287A" w:rsidRPr="00F84B4B">
        <w:rPr>
          <w:rFonts w:ascii="Garamond" w:hAnsi="Garamond"/>
          <w:sz w:val="22"/>
          <w:szCs w:val="22"/>
        </w:rPr>
        <w:t>Marcela Paz Herrera García</w:t>
      </w:r>
    </w:p>
    <w:p w14:paraId="6B2125E5" w14:textId="3475C56D" w:rsidR="00B720B7" w:rsidRPr="00F84B4B" w:rsidRDefault="00B720B7" w:rsidP="00002434">
      <w:pPr>
        <w:rPr>
          <w:rFonts w:ascii="Garamond" w:hAnsi="Garamond"/>
        </w:rPr>
      </w:pPr>
    </w:p>
    <w:p w14:paraId="71B7BD39" w14:textId="6DD528F5" w:rsidR="00B6287A" w:rsidRPr="00F84B4B" w:rsidRDefault="00083EF7" w:rsidP="00002434">
      <w:pPr>
        <w:jc w:val="center"/>
        <w:rPr>
          <w:rFonts w:ascii="Garamond" w:hAnsi="Garamond"/>
          <w:b/>
          <w:sz w:val="22"/>
          <w:szCs w:val="22"/>
        </w:rPr>
      </w:pPr>
      <w:r>
        <w:rPr>
          <w:rFonts w:ascii="Garamond" w:hAnsi="Garamond"/>
          <w:b/>
          <w:sz w:val="22"/>
          <w:szCs w:val="22"/>
        </w:rPr>
        <w:t>RETROALIMENTACIÓN “T</w:t>
      </w:r>
      <w:r w:rsidRPr="00F84B4B">
        <w:rPr>
          <w:rFonts w:ascii="Garamond" w:hAnsi="Garamond"/>
          <w:b/>
          <w:sz w:val="22"/>
          <w:szCs w:val="22"/>
        </w:rPr>
        <w:t xml:space="preserve">engo miedo torero” </w:t>
      </w:r>
    </w:p>
    <w:p w14:paraId="30E31770" w14:textId="676AB165" w:rsidR="00002434" w:rsidRPr="00F84B4B" w:rsidRDefault="00083EF7" w:rsidP="00002434">
      <w:pPr>
        <w:jc w:val="center"/>
        <w:rPr>
          <w:rFonts w:ascii="Garamond" w:hAnsi="Garamond"/>
          <w:b/>
          <w:sz w:val="22"/>
          <w:szCs w:val="22"/>
        </w:rPr>
      </w:pPr>
      <w:r w:rsidRPr="00F84B4B">
        <w:rPr>
          <w:rFonts w:ascii="Garamond" w:hAnsi="Garamond"/>
          <w:b/>
          <w:sz w:val="22"/>
          <w:szCs w:val="22"/>
        </w:rPr>
        <w:t xml:space="preserve">de </w:t>
      </w:r>
      <w:r>
        <w:rPr>
          <w:rFonts w:ascii="Garamond" w:hAnsi="Garamond"/>
          <w:b/>
          <w:sz w:val="22"/>
          <w:szCs w:val="22"/>
        </w:rPr>
        <w:t>P</w:t>
      </w:r>
      <w:r w:rsidRPr="00F84B4B">
        <w:rPr>
          <w:rFonts w:ascii="Garamond" w:hAnsi="Garamond"/>
          <w:b/>
          <w:sz w:val="22"/>
          <w:szCs w:val="22"/>
        </w:rPr>
        <w:t xml:space="preserve">edro </w:t>
      </w:r>
      <w:proofErr w:type="spellStart"/>
      <w:r>
        <w:rPr>
          <w:rFonts w:ascii="Garamond" w:hAnsi="Garamond"/>
          <w:b/>
          <w:sz w:val="22"/>
          <w:szCs w:val="22"/>
        </w:rPr>
        <w:t>L</w:t>
      </w:r>
      <w:r w:rsidRPr="00F84B4B">
        <w:rPr>
          <w:rFonts w:ascii="Garamond" w:hAnsi="Garamond"/>
          <w:b/>
          <w:sz w:val="22"/>
          <w:szCs w:val="22"/>
        </w:rPr>
        <w:t>emebel</w:t>
      </w:r>
      <w:proofErr w:type="spellEnd"/>
      <w:r>
        <w:rPr>
          <w:rFonts w:ascii="Garamond" w:hAnsi="Garamond"/>
          <w:b/>
          <w:sz w:val="22"/>
          <w:szCs w:val="22"/>
        </w:rPr>
        <w:t xml:space="preserve"> y el discurso literario. </w:t>
      </w:r>
    </w:p>
    <w:p w14:paraId="1306F48A" w14:textId="415D1081" w:rsidR="00B720B7" w:rsidRPr="00F84B4B" w:rsidRDefault="00B720B7" w:rsidP="00002434">
      <w:pPr>
        <w:jc w:val="center"/>
        <w:rPr>
          <w:rFonts w:ascii="Garamond" w:hAnsi="Garamond"/>
          <w:b/>
          <w:sz w:val="22"/>
          <w:szCs w:val="22"/>
        </w:rPr>
      </w:pPr>
    </w:p>
    <w:p w14:paraId="69E10EE7" w14:textId="42C7533F" w:rsidR="00B720B7" w:rsidRPr="00F84B4B" w:rsidRDefault="00B720B7" w:rsidP="00002434">
      <w:pPr>
        <w:jc w:val="both"/>
        <w:rPr>
          <w:rFonts w:ascii="Garamond" w:hAnsi="Garamond"/>
          <w:b/>
          <w:sz w:val="22"/>
          <w:szCs w:val="22"/>
        </w:rPr>
      </w:pPr>
    </w:p>
    <w:tbl>
      <w:tblPr>
        <w:tblpPr w:leftFromText="141" w:rightFromText="141" w:vertAnchor="text" w:horzAnchor="margin" w:tblpY="267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083EF7" w:rsidRPr="00F84B4B" w14:paraId="44EC5373" w14:textId="77777777" w:rsidTr="00083EF7">
        <w:trPr>
          <w:trHeight w:val="54"/>
        </w:trPr>
        <w:tc>
          <w:tcPr>
            <w:tcW w:w="10201" w:type="dxa"/>
            <w:shd w:val="clear" w:color="auto" w:fill="FFFFFF"/>
          </w:tcPr>
          <w:p w14:paraId="7A05A6A1" w14:textId="057862C0" w:rsidR="00083EF7" w:rsidRPr="00F84B4B" w:rsidRDefault="00311A48" w:rsidP="00083EF7">
            <w:pPr>
              <w:rPr>
                <w:rFonts w:ascii="Garamond" w:hAnsi="Garamond"/>
                <w:b/>
                <w:sz w:val="20"/>
                <w:szCs w:val="20"/>
              </w:rPr>
            </w:pPr>
            <w:r>
              <w:rPr>
                <w:rFonts w:ascii="Garamond" w:hAnsi="Garamond"/>
                <w:b/>
                <w:szCs w:val="20"/>
              </w:rPr>
              <w:t>I</w:t>
            </w:r>
            <w:r w:rsidR="00083EF7" w:rsidRPr="00083EF7">
              <w:rPr>
                <w:rFonts w:ascii="Garamond" w:hAnsi="Garamond"/>
                <w:b/>
                <w:szCs w:val="20"/>
              </w:rPr>
              <w:t>. Objetivos de aprendizaje</w:t>
            </w:r>
          </w:p>
        </w:tc>
      </w:tr>
      <w:tr w:rsidR="00083EF7" w:rsidRPr="00F84B4B" w14:paraId="0637BC2C" w14:textId="77777777" w:rsidTr="00083EF7">
        <w:trPr>
          <w:trHeight w:val="339"/>
        </w:trPr>
        <w:tc>
          <w:tcPr>
            <w:tcW w:w="10201" w:type="dxa"/>
            <w:shd w:val="clear" w:color="auto" w:fill="FFFFFF"/>
          </w:tcPr>
          <w:p w14:paraId="394A3A5F" w14:textId="77777777" w:rsidR="00083EF7" w:rsidRPr="00F84B4B" w:rsidRDefault="00083EF7" w:rsidP="00083EF7">
            <w:pPr>
              <w:rPr>
                <w:rFonts w:ascii="Garamond" w:hAnsi="Garamond"/>
                <w:sz w:val="22"/>
                <w:szCs w:val="22"/>
              </w:rPr>
            </w:pPr>
            <w:r w:rsidRPr="00F84B4B">
              <w:rPr>
                <w:rFonts w:ascii="Garamond" w:hAnsi="Garamond"/>
                <w:sz w:val="22"/>
                <w:szCs w:val="22"/>
              </w:rPr>
              <w:t xml:space="preserve">OA 1: Formular interpretaciones surgidas de sus análisis literarios, considerando: </w:t>
            </w:r>
          </w:p>
          <w:p w14:paraId="6FAE0EF3" w14:textId="616DA0D6" w:rsidR="00083EF7" w:rsidRPr="00F84B4B" w:rsidRDefault="00083EF7" w:rsidP="00083EF7">
            <w:pPr>
              <w:rPr>
                <w:rFonts w:ascii="Garamond" w:hAnsi="Garamond"/>
                <w:sz w:val="22"/>
                <w:szCs w:val="22"/>
              </w:rPr>
            </w:pPr>
            <w:r w:rsidRPr="00F84B4B">
              <w:rPr>
                <w:rFonts w:ascii="Garamond" w:hAnsi="Garamond"/>
                <w:sz w:val="22"/>
                <w:szCs w:val="22"/>
              </w:rPr>
              <w:t xml:space="preserve">La contribución de los recursos literarios (narrador, personajes, tópicos literarios, características del lenguaje, figuras literarias, etc.) en la construcción del sentido de la obra. </w:t>
            </w:r>
          </w:p>
          <w:p w14:paraId="03806236" w14:textId="45C022E2" w:rsidR="00083EF7" w:rsidRPr="00F84B4B" w:rsidRDefault="00083EF7" w:rsidP="00083EF7">
            <w:pPr>
              <w:rPr>
                <w:rFonts w:ascii="Garamond" w:hAnsi="Garamond"/>
                <w:sz w:val="22"/>
                <w:szCs w:val="22"/>
              </w:rPr>
            </w:pPr>
            <w:r w:rsidRPr="00F84B4B">
              <w:rPr>
                <w:rFonts w:ascii="Garamond" w:hAnsi="Garamond"/>
                <w:sz w:val="22"/>
                <w:szCs w:val="22"/>
              </w:rPr>
              <w:t xml:space="preserve">Las relaciones intertextuales que se establecen con otras obras leídas y con otros referentes de la cultura y del arte. </w:t>
            </w:r>
          </w:p>
          <w:p w14:paraId="6F4474AD" w14:textId="77777777" w:rsidR="00083EF7" w:rsidRPr="00F84B4B" w:rsidRDefault="00083EF7" w:rsidP="00083EF7">
            <w:pPr>
              <w:pStyle w:val="Default"/>
              <w:spacing w:after="150"/>
              <w:rPr>
                <w:rFonts w:ascii="Garamond" w:eastAsiaTheme="minorEastAsia" w:hAnsi="Garamond" w:cstheme="minorBidi"/>
                <w:color w:val="auto"/>
                <w:sz w:val="22"/>
                <w:szCs w:val="22"/>
                <w:lang w:val="es-CL"/>
              </w:rPr>
            </w:pPr>
            <w:r w:rsidRPr="00F84B4B">
              <w:rPr>
                <w:rFonts w:ascii="Garamond" w:eastAsiaTheme="minorEastAsia" w:hAnsi="Garamond" w:cstheme="minorBidi"/>
                <w:color w:val="auto"/>
                <w:sz w:val="22"/>
                <w:szCs w:val="22"/>
                <w:lang w:val="es-CL"/>
              </w:rPr>
              <w:t xml:space="preserve">Reflexionar sobre el efecto estético de las obras leídas evaluando: </w:t>
            </w:r>
          </w:p>
          <w:p w14:paraId="303D007E" w14:textId="54501FEF" w:rsidR="00083EF7" w:rsidRPr="00F84B4B" w:rsidRDefault="00083EF7" w:rsidP="00083EF7">
            <w:pPr>
              <w:pStyle w:val="Default"/>
              <w:spacing w:after="150"/>
              <w:rPr>
                <w:rFonts w:ascii="Garamond" w:eastAsiaTheme="minorEastAsia" w:hAnsi="Garamond" w:cstheme="minorBidi"/>
                <w:color w:val="auto"/>
                <w:sz w:val="22"/>
                <w:szCs w:val="22"/>
                <w:lang w:val="es-CL"/>
              </w:rPr>
            </w:pPr>
            <w:r w:rsidRPr="00F84B4B">
              <w:rPr>
                <w:rFonts w:ascii="Garamond" w:eastAsiaTheme="minorEastAsia" w:hAnsi="Garamond" w:cstheme="minorBidi"/>
                <w:color w:val="auto"/>
                <w:sz w:val="22"/>
                <w:szCs w:val="22"/>
                <w:lang w:val="es-CL"/>
              </w:rPr>
              <w:t xml:space="preserve">OA 2: Reflexionar sobre el efecto estético de las obras leídas evaluando: </w:t>
            </w:r>
          </w:p>
          <w:p w14:paraId="2F48AE20" w14:textId="77777777" w:rsidR="00083EF7" w:rsidRPr="00F84B4B" w:rsidRDefault="00083EF7" w:rsidP="00083EF7">
            <w:pPr>
              <w:pStyle w:val="Default"/>
              <w:tabs>
                <w:tab w:val="left" w:pos="177"/>
              </w:tabs>
              <w:spacing w:after="150"/>
              <w:rPr>
                <w:rFonts w:ascii="Garamond" w:eastAsiaTheme="minorEastAsia" w:hAnsi="Garamond" w:cstheme="minorBidi"/>
                <w:color w:val="auto"/>
                <w:sz w:val="22"/>
                <w:szCs w:val="22"/>
                <w:lang w:val="es-CL"/>
              </w:rPr>
            </w:pPr>
            <w:r w:rsidRPr="00F84B4B">
              <w:rPr>
                <w:rFonts w:ascii="Garamond" w:eastAsiaTheme="minorEastAsia" w:hAnsi="Garamond" w:cstheme="minorBidi"/>
                <w:color w:val="auto"/>
                <w:sz w:val="22"/>
                <w:szCs w:val="22"/>
                <w:lang w:val="es-CL"/>
              </w:rPr>
              <w:t>Cómo la obra dialoga con las experiencias personales del lector y sus puntos de vista sobre diversas problemáticas del ser humano (afectos, dilemas éticos, conflictos, etc.)</w:t>
            </w:r>
          </w:p>
          <w:p w14:paraId="124CDEFD" w14:textId="77777777" w:rsidR="00083EF7" w:rsidRPr="00F84B4B" w:rsidRDefault="00083EF7" w:rsidP="00083EF7">
            <w:pPr>
              <w:tabs>
                <w:tab w:val="left" w:pos="177"/>
              </w:tabs>
              <w:rPr>
                <w:rFonts w:ascii="Garamond" w:hAnsi="Garamond"/>
                <w:sz w:val="22"/>
                <w:szCs w:val="22"/>
              </w:rPr>
            </w:pPr>
            <w:r w:rsidRPr="00F84B4B">
              <w:rPr>
                <w:rFonts w:ascii="Garamond" w:eastAsiaTheme="minorEastAsia" w:hAnsi="Garamond" w:cstheme="minorBidi"/>
                <w:sz w:val="22"/>
                <w:szCs w:val="22"/>
                <w:lang w:val="es-CL"/>
              </w:rPr>
              <w:t>Cómo los recursos y técnicas literarias de la obra inciden en el efecto estético producido.</w:t>
            </w:r>
          </w:p>
        </w:tc>
      </w:tr>
    </w:tbl>
    <w:p w14:paraId="233A8F5F" w14:textId="73D172EC" w:rsidR="00BD068A" w:rsidRDefault="00F61A9F" w:rsidP="007124A1">
      <w:pPr>
        <w:jc w:val="both"/>
        <w:rPr>
          <w:rFonts w:ascii="Garamond" w:hAnsi="Garamond"/>
          <w:b/>
          <w:sz w:val="22"/>
          <w:szCs w:val="22"/>
          <w:u w:val="single"/>
        </w:rPr>
      </w:pPr>
      <w:r w:rsidRPr="00F61A9F">
        <w:rPr>
          <w:rFonts w:ascii="Garamond" w:hAnsi="Garamond"/>
          <w:b/>
          <w:noProof/>
          <w:sz w:val="22"/>
          <w:szCs w:val="22"/>
          <w:lang w:val="es-ES"/>
        </w:rPr>
        <w:drawing>
          <wp:anchor distT="0" distB="0" distL="114300" distR="114300" simplePos="0" relativeHeight="251659264" behindDoc="1" locked="0" layoutInCell="1" allowOverlap="1" wp14:anchorId="2CF129D0" wp14:editId="0063CB68">
            <wp:simplePos x="0" y="0"/>
            <wp:positionH relativeFrom="column">
              <wp:posOffset>4988560</wp:posOffset>
            </wp:positionH>
            <wp:positionV relativeFrom="paragraph">
              <wp:posOffset>53340</wp:posOffset>
            </wp:positionV>
            <wp:extent cx="1563370" cy="1547495"/>
            <wp:effectExtent l="0" t="0" r="0" b="1905"/>
            <wp:wrapTight wrapText="bothSides">
              <wp:wrapPolygon edited="0">
                <wp:start x="0" y="0"/>
                <wp:lineTo x="0" y="21449"/>
                <wp:lineTo x="21407" y="21449"/>
                <wp:lineTo x="2140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598" t="9373" r="6746" b="46831"/>
                    <a:stretch/>
                  </pic:blipFill>
                  <pic:spPr bwMode="auto">
                    <a:xfrm>
                      <a:off x="0" y="0"/>
                      <a:ext cx="1563370" cy="154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A2C51" w14:textId="549CC338" w:rsidR="00083EF7" w:rsidRPr="00461DE6" w:rsidRDefault="00083EF7" w:rsidP="00083EF7">
      <w:pPr>
        <w:jc w:val="both"/>
        <w:rPr>
          <w:rFonts w:ascii="Garamond" w:hAnsi="Garamond"/>
        </w:rPr>
      </w:pPr>
      <w:r w:rsidRPr="00461DE6">
        <w:rPr>
          <w:rFonts w:ascii="Garamond" w:hAnsi="Garamond"/>
        </w:rPr>
        <w:t>Estimadas estudiantes, la retroalimentación constituye una etapa importante de la evaluación puesto que es de esta manera que sabe</w:t>
      </w:r>
      <w:r w:rsidR="000B126C">
        <w:rPr>
          <w:rFonts w:ascii="Garamond" w:hAnsi="Garamond"/>
        </w:rPr>
        <w:t>s</w:t>
      </w:r>
      <w:r w:rsidRPr="00461DE6">
        <w:rPr>
          <w:rFonts w:ascii="Garamond" w:hAnsi="Garamond"/>
        </w:rPr>
        <w:t xml:space="preserve"> </w:t>
      </w:r>
      <w:r w:rsidR="000B126C">
        <w:rPr>
          <w:rFonts w:ascii="Garamond" w:hAnsi="Garamond"/>
        </w:rPr>
        <w:t>lo que has</w:t>
      </w:r>
      <w:r w:rsidRPr="00461DE6">
        <w:rPr>
          <w:rFonts w:ascii="Garamond" w:hAnsi="Garamond"/>
        </w:rPr>
        <w:t xml:space="preserve"> </w:t>
      </w:r>
      <w:r w:rsidR="000B126C">
        <w:rPr>
          <w:rFonts w:ascii="Garamond" w:hAnsi="Garamond"/>
        </w:rPr>
        <w:t>aprendido</w:t>
      </w:r>
      <w:r w:rsidRPr="00461DE6">
        <w:rPr>
          <w:rFonts w:ascii="Garamond" w:hAnsi="Garamond"/>
        </w:rPr>
        <w:t xml:space="preserve"> </w:t>
      </w:r>
      <w:r w:rsidR="000B126C">
        <w:rPr>
          <w:rFonts w:ascii="Garamond" w:hAnsi="Garamond"/>
        </w:rPr>
        <w:t>y lo que te falta aún</w:t>
      </w:r>
      <w:r w:rsidR="00E977A3">
        <w:rPr>
          <w:rFonts w:ascii="Garamond" w:hAnsi="Garamond"/>
        </w:rPr>
        <w:t>,</w:t>
      </w:r>
      <w:r w:rsidR="000B126C">
        <w:rPr>
          <w:rFonts w:ascii="Garamond" w:hAnsi="Garamond"/>
        </w:rPr>
        <w:t xml:space="preserve"> </w:t>
      </w:r>
      <w:r w:rsidR="00E977A3">
        <w:rPr>
          <w:rFonts w:ascii="Garamond" w:hAnsi="Garamond"/>
        </w:rPr>
        <w:t>p</w:t>
      </w:r>
      <w:r w:rsidR="009C6E56" w:rsidRPr="00461DE6">
        <w:rPr>
          <w:rFonts w:ascii="Garamond" w:hAnsi="Garamond"/>
        </w:rPr>
        <w:t>or eso</w:t>
      </w:r>
      <w:r w:rsidRPr="00461DE6">
        <w:rPr>
          <w:rFonts w:ascii="Garamond" w:hAnsi="Garamond"/>
        </w:rPr>
        <w:t xml:space="preserve"> te pedimos que leas esta </w:t>
      </w:r>
      <w:r w:rsidR="00461DE6" w:rsidRPr="00461DE6">
        <w:rPr>
          <w:rFonts w:ascii="Garamond" w:hAnsi="Garamond"/>
        </w:rPr>
        <w:t>documento</w:t>
      </w:r>
      <w:r w:rsidRPr="00461DE6">
        <w:rPr>
          <w:rFonts w:ascii="Garamond" w:hAnsi="Garamond"/>
        </w:rPr>
        <w:t xml:space="preserve"> complet</w:t>
      </w:r>
      <w:r w:rsidR="00461DE6" w:rsidRPr="00461DE6">
        <w:rPr>
          <w:rFonts w:ascii="Garamond" w:hAnsi="Garamond"/>
        </w:rPr>
        <w:t>o</w:t>
      </w:r>
      <w:r w:rsidRPr="00461DE6">
        <w:rPr>
          <w:rFonts w:ascii="Garamond" w:hAnsi="Garamond"/>
        </w:rPr>
        <w:t>, de esa manera podrás analizar tu propio trabajo.</w:t>
      </w:r>
    </w:p>
    <w:p w14:paraId="46D4A646" w14:textId="77777777" w:rsidR="00083EF7" w:rsidRPr="00461DE6" w:rsidRDefault="00083EF7" w:rsidP="00083EF7">
      <w:pPr>
        <w:rPr>
          <w:rFonts w:ascii="Times New Roman" w:eastAsia="Times New Roman" w:hAnsi="Times New Roman"/>
          <w:lang w:val="es-CL" w:eastAsia="es-ES_tradnl"/>
        </w:rPr>
      </w:pPr>
    </w:p>
    <w:p w14:paraId="2A7AE5F8" w14:textId="696EC58C" w:rsidR="00083EF7" w:rsidRPr="00461DE6" w:rsidRDefault="009879CE" w:rsidP="007124A1">
      <w:pPr>
        <w:jc w:val="both"/>
        <w:rPr>
          <w:rFonts w:ascii="Garamond" w:hAnsi="Garamond"/>
          <w:b/>
          <w:u w:val="single"/>
        </w:rPr>
      </w:pPr>
      <w:r>
        <w:rPr>
          <w:rFonts w:ascii="Garamond" w:hAnsi="Garamond"/>
        </w:rPr>
        <w:t xml:space="preserve">La siguiente retroalimentación </w:t>
      </w:r>
      <w:r w:rsidR="00E977A3">
        <w:rPr>
          <w:rFonts w:ascii="Garamond" w:hAnsi="Garamond"/>
        </w:rPr>
        <w:t>consta de cinco</w:t>
      </w:r>
      <w:r w:rsidR="00083EF7" w:rsidRPr="00461DE6">
        <w:rPr>
          <w:rFonts w:ascii="Garamond" w:hAnsi="Garamond"/>
        </w:rPr>
        <w:t xml:space="preserve"> etapas, l</w:t>
      </w:r>
      <w:r w:rsidR="00E977A3">
        <w:rPr>
          <w:rFonts w:ascii="Garamond" w:hAnsi="Garamond"/>
        </w:rPr>
        <w:t>a</w:t>
      </w:r>
      <w:r w:rsidR="00083EF7" w:rsidRPr="00461DE6">
        <w:rPr>
          <w:rFonts w:ascii="Garamond" w:hAnsi="Garamond"/>
        </w:rPr>
        <w:t xml:space="preserve">s cuales son: objetivos, fortalezas, debilidades, </w:t>
      </w:r>
      <w:r w:rsidR="00311A48" w:rsidRPr="00461DE6">
        <w:rPr>
          <w:rFonts w:ascii="Garamond" w:hAnsi="Garamond"/>
        </w:rPr>
        <w:t xml:space="preserve">análisis de </w:t>
      </w:r>
      <w:r>
        <w:rPr>
          <w:rFonts w:ascii="Garamond" w:hAnsi="Garamond"/>
        </w:rPr>
        <w:t xml:space="preserve">cada </w:t>
      </w:r>
      <w:r w:rsidR="00311A48" w:rsidRPr="00461DE6">
        <w:rPr>
          <w:rFonts w:ascii="Garamond" w:hAnsi="Garamond"/>
        </w:rPr>
        <w:t xml:space="preserve">pregunta y </w:t>
      </w:r>
      <w:r w:rsidR="00083EF7" w:rsidRPr="00461DE6">
        <w:rPr>
          <w:rFonts w:ascii="Garamond" w:hAnsi="Garamond"/>
        </w:rPr>
        <w:t>sugerencias.</w:t>
      </w:r>
    </w:p>
    <w:p w14:paraId="22C4FDC8" w14:textId="77777777" w:rsidR="00083EF7" w:rsidRPr="00461DE6" w:rsidRDefault="00083EF7" w:rsidP="007124A1">
      <w:pPr>
        <w:jc w:val="both"/>
        <w:rPr>
          <w:rFonts w:ascii="Garamond" w:hAnsi="Garamond"/>
          <w:b/>
          <w:u w:val="single"/>
        </w:rPr>
      </w:pPr>
    </w:p>
    <w:p w14:paraId="54649041" w14:textId="30FF013B" w:rsidR="00083EF7" w:rsidRDefault="00083EF7" w:rsidP="007124A1">
      <w:pPr>
        <w:jc w:val="both"/>
        <w:rPr>
          <w:rFonts w:ascii="Garamond" w:hAnsi="Garamond"/>
          <w:b/>
          <w:sz w:val="22"/>
          <w:szCs w:val="22"/>
          <w:u w:val="single"/>
        </w:rPr>
      </w:pPr>
    </w:p>
    <w:p w14:paraId="41DEF253" w14:textId="21033558" w:rsidR="00083EF7" w:rsidRDefault="00083EF7" w:rsidP="007124A1">
      <w:pPr>
        <w:jc w:val="both"/>
        <w:rPr>
          <w:rFonts w:ascii="Garamond" w:hAnsi="Garamond"/>
          <w:b/>
          <w:sz w:val="22"/>
          <w:szCs w:val="22"/>
          <w:u w:val="single"/>
        </w:rPr>
      </w:pPr>
    </w:p>
    <w:p w14:paraId="1322269F" w14:textId="77777777" w:rsidR="00083EF7" w:rsidRPr="00F84B4B" w:rsidRDefault="00083EF7" w:rsidP="007124A1">
      <w:pPr>
        <w:jc w:val="both"/>
        <w:rPr>
          <w:rFonts w:ascii="Garamond" w:hAnsi="Garamond"/>
          <w:b/>
          <w:sz w:val="22"/>
          <w:szCs w:val="22"/>
          <w:u w:val="single"/>
        </w:rPr>
      </w:pPr>
    </w:p>
    <w:p w14:paraId="5DB30E76" w14:textId="14C89821" w:rsidR="005D2CA6" w:rsidRPr="00825A2B" w:rsidRDefault="00311A48" w:rsidP="007124A1">
      <w:pPr>
        <w:jc w:val="both"/>
        <w:rPr>
          <w:rFonts w:ascii="Garamond" w:hAnsi="Garamond"/>
          <w:sz w:val="22"/>
          <w:szCs w:val="22"/>
        </w:rPr>
      </w:pPr>
      <w:r>
        <w:rPr>
          <w:rFonts w:ascii="Garamond" w:hAnsi="Garamond"/>
          <w:b/>
          <w:sz w:val="22"/>
          <w:szCs w:val="22"/>
          <w:u w:val="single"/>
        </w:rPr>
        <w:t>II</w:t>
      </w:r>
      <w:r w:rsidR="00083EF7">
        <w:rPr>
          <w:rFonts w:ascii="Garamond" w:hAnsi="Garamond"/>
          <w:b/>
          <w:sz w:val="22"/>
          <w:szCs w:val="22"/>
          <w:u w:val="single"/>
        </w:rPr>
        <w:t xml:space="preserve">. </w:t>
      </w:r>
      <w:r w:rsidR="005D2CA6">
        <w:rPr>
          <w:rFonts w:ascii="Garamond" w:hAnsi="Garamond"/>
          <w:b/>
          <w:sz w:val="22"/>
          <w:szCs w:val="22"/>
          <w:u w:val="single"/>
        </w:rPr>
        <w:t xml:space="preserve"> Fortalezas</w:t>
      </w:r>
      <w:r w:rsidR="005D2CA6" w:rsidRPr="005D2CA6">
        <w:rPr>
          <w:rFonts w:ascii="Garamond" w:hAnsi="Garamond"/>
          <w:b/>
          <w:sz w:val="22"/>
          <w:szCs w:val="22"/>
        </w:rPr>
        <w:t xml:space="preserve">: </w:t>
      </w:r>
      <w:r w:rsidR="005D2CA6" w:rsidRPr="005D2CA6">
        <w:rPr>
          <w:rFonts w:ascii="Garamond" w:hAnsi="Garamond"/>
          <w:sz w:val="22"/>
          <w:szCs w:val="22"/>
        </w:rPr>
        <w:t>capacidad de interpretación,</w:t>
      </w:r>
      <w:r w:rsidR="005D2CA6" w:rsidRPr="005D2CA6">
        <w:rPr>
          <w:rFonts w:ascii="Garamond" w:hAnsi="Garamond"/>
          <w:b/>
          <w:sz w:val="22"/>
          <w:szCs w:val="22"/>
        </w:rPr>
        <w:t xml:space="preserve"> </w:t>
      </w:r>
      <w:r w:rsidR="005D2CA6" w:rsidRPr="005D2CA6">
        <w:rPr>
          <w:rFonts w:ascii="Garamond" w:hAnsi="Garamond"/>
          <w:sz w:val="22"/>
          <w:szCs w:val="22"/>
        </w:rPr>
        <w:t xml:space="preserve">se relaciona </w:t>
      </w:r>
      <w:r w:rsidR="005D2CA6">
        <w:rPr>
          <w:rFonts w:ascii="Garamond" w:hAnsi="Garamond"/>
          <w:sz w:val="22"/>
          <w:szCs w:val="22"/>
        </w:rPr>
        <w:t xml:space="preserve">las habilidades y aprendizaje del discurso literario con la obra de Pedro </w:t>
      </w:r>
      <w:proofErr w:type="spellStart"/>
      <w:r w:rsidR="005D2CA6">
        <w:rPr>
          <w:rFonts w:ascii="Garamond" w:hAnsi="Garamond"/>
          <w:sz w:val="22"/>
          <w:szCs w:val="22"/>
        </w:rPr>
        <w:t>Lemebel</w:t>
      </w:r>
      <w:proofErr w:type="spellEnd"/>
      <w:r w:rsidR="005D2CA6">
        <w:rPr>
          <w:rFonts w:ascii="Garamond" w:hAnsi="Garamond"/>
          <w:sz w:val="22"/>
          <w:szCs w:val="22"/>
        </w:rPr>
        <w:t>.</w:t>
      </w:r>
    </w:p>
    <w:p w14:paraId="156068F1" w14:textId="77777777" w:rsidR="00825A2B" w:rsidRDefault="00825A2B" w:rsidP="007124A1">
      <w:pPr>
        <w:jc w:val="both"/>
        <w:rPr>
          <w:rFonts w:ascii="Garamond" w:hAnsi="Garamond"/>
          <w:sz w:val="22"/>
          <w:szCs w:val="22"/>
        </w:rPr>
      </w:pPr>
      <w:r>
        <w:rPr>
          <w:rFonts w:ascii="Garamond" w:hAnsi="Garamond"/>
          <w:sz w:val="22"/>
          <w:szCs w:val="22"/>
        </w:rPr>
        <w:t xml:space="preserve">- </w:t>
      </w:r>
      <w:r w:rsidR="005D2CA6">
        <w:rPr>
          <w:rFonts w:ascii="Garamond" w:hAnsi="Garamond"/>
          <w:sz w:val="22"/>
          <w:szCs w:val="22"/>
        </w:rPr>
        <w:t>Los resultados obtenidos dan cuenta que hubo aprend</w:t>
      </w:r>
      <w:bookmarkStart w:id="0" w:name="_GoBack"/>
      <w:bookmarkEnd w:id="0"/>
      <w:r w:rsidR="005D2CA6">
        <w:rPr>
          <w:rFonts w:ascii="Garamond" w:hAnsi="Garamond"/>
          <w:sz w:val="22"/>
          <w:szCs w:val="22"/>
        </w:rPr>
        <w:t>izaje y que los objetivos se cumplieron en la mayoría de las estudiantes.</w:t>
      </w:r>
    </w:p>
    <w:p w14:paraId="72997A47" w14:textId="70F7C916" w:rsidR="005D2CA6" w:rsidRDefault="00825A2B" w:rsidP="007124A1">
      <w:pPr>
        <w:jc w:val="both"/>
        <w:rPr>
          <w:rFonts w:ascii="Garamond" w:hAnsi="Garamond"/>
          <w:sz w:val="22"/>
          <w:szCs w:val="22"/>
        </w:rPr>
      </w:pPr>
      <w:r>
        <w:rPr>
          <w:rFonts w:ascii="Garamond" w:hAnsi="Garamond"/>
          <w:sz w:val="22"/>
          <w:szCs w:val="22"/>
        </w:rPr>
        <w:t xml:space="preserve">- </w:t>
      </w:r>
      <w:r w:rsidR="00E977A3">
        <w:rPr>
          <w:rFonts w:ascii="Garamond" w:hAnsi="Garamond"/>
          <w:sz w:val="22"/>
          <w:szCs w:val="22"/>
        </w:rPr>
        <w:t xml:space="preserve">Un gran número de alumnas </w:t>
      </w:r>
      <w:r w:rsidR="005D2CA6">
        <w:rPr>
          <w:rFonts w:ascii="Garamond" w:hAnsi="Garamond"/>
          <w:sz w:val="22"/>
          <w:szCs w:val="22"/>
        </w:rPr>
        <w:t>leyó el libro, eso se demuestra porque hay coherencia al momento de desarrollar una respuesta.</w:t>
      </w:r>
    </w:p>
    <w:p w14:paraId="71B5B3C8" w14:textId="62BEE688" w:rsidR="005D2CA6" w:rsidRDefault="005D2CA6" w:rsidP="007124A1">
      <w:pPr>
        <w:jc w:val="both"/>
        <w:rPr>
          <w:rFonts w:ascii="Garamond" w:hAnsi="Garamond"/>
          <w:sz w:val="22"/>
          <w:szCs w:val="22"/>
        </w:rPr>
      </w:pPr>
    </w:p>
    <w:p w14:paraId="59FCEED3" w14:textId="77777777" w:rsidR="00E977A3" w:rsidRDefault="00311A48" w:rsidP="005D2CA6">
      <w:pPr>
        <w:jc w:val="both"/>
        <w:rPr>
          <w:rFonts w:ascii="Garamond" w:hAnsi="Garamond"/>
          <w:sz w:val="22"/>
          <w:szCs w:val="22"/>
        </w:rPr>
      </w:pPr>
      <w:r>
        <w:rPr>
          <w:rFonts w:ascii="Garamond" w:hAnsi="Garamond"/>
          <w:b/>
          <w:sz w:val="22"/>
          <w:szCs w:val="22"/>
        </w:rPr>
        <w:t>III</w:t>
      </w:r>
      <w:r w:rsidR="005D2CA6" w:rsidRPr="00825A2B">
        <w:rPr>
          <w:rFonts w:ascii="Garamond" w:hAnsi="Garamond"/>
          <w:b/>
          <w:sz w:val="22"/>
          <w:szCs w:val="22"/>
        </w:rPr>
        <w:t>.</w:t>
      </w:r>
      <w:r w:rsidR="005D2CA6">
        <w:rPr>
          <w:rFonts w:ascii="Garamond" w:hAnsi="Garamond"/>
          <w:sz w:val="22"/>
          <w:szCs w:val="22"/>
        </w:rPr>
        <w:t xml:space="preserve"> </w:t>
      </w:r>
      <w:r w:rsidR="005D2CA6" w:rsidRPr="005D2CA6">
        <w:rPr>
          <w:rFonts w:ascii="Garamond" w:hAnsi="Garamond"/>
          <w:b/>
          <w:sz w:val="22"/>
          <w:szCs w:val="22"/>
        </w:rPr>
        <w:t>Debilidades</w:t>
      </w:r>
      <w:r w:rsidR="005D2CA6">
        <w:rPr>
          <w:rFonts w:ascii="Garamond" w:hAnsi="Garamond"/>
          <w:sz w:val="22"/>
          <w:szCs w:val="22"/>
        </w:rPr>
        <w:t>:</w:t>
      </w:r>
      <w:r w:rsidR="005D2CA6" w:rsidRPr="005D2CA6">
        <w:rPr>
          <w:rFonts w:ascii="Garamond" w:hAnsi="Garamond"/>
          <w:sz w:val="22"/>
          <w:szCs w:val="22"/>
        </w:rPr>
        <w:t xml:space="preserve"> </w:t>
      </w:r>
    </w:p>
    <w:p w14:paraId="4B30386A" w14:textId="35A0099B" w:rsidR="005D2CA6" w:rsidRPr="005D2CA6" w:rsidRDefault="00E977A3" w:rsidP="005D2CA6">
      <w:pPr>
        <w:jc w:val="both"/>
        <w:rPr>
          <w:rFonts w:ascii="Garamond" w:hAnsi="Garamond"/>
          <w:sz w:val="22"/>
          <w:szCs w:val="22"/>
        </w:rPr>
      </w:pPr>
      <w:r>
        <w:rPr>
          <w:rFonts w:ascii="Garamond" w:hAnsi="Garamond"/>
          <w:b/>
          <w:sz w:val="22"/>
          <w:szCs w:val="22"/>
        </w:rPr>
        <w:t xml:space="preserve">Problemas </w:t>
      </w:r>
      <w:r w:rsidR="005D2CA6" w:rsidRPr="000B126C">
        <w:rPr>
          <w:rFonts w:ascii="Garamond" w:hAnsi="Garamond"/>
          <w:b/>
          <w:sz w:val="22"/>
          <w:szCs w:val="22"/>
        </w:rPr>
        <w:t>ortogr</w:t>
      </w:r>
      <w:r>
        <w:rPr>
          <w:rFonts w:ascii="Garamond" w:hAnsi="Garamond"/>
          <w:b/>
          <w:sz w:val="22"/>
          <w:szCs w:val="22"/>
        </w:rPr>
        <w:t>á</w:t>
      </w:r>
      <w:r w:rsidR="005D2CA6" w:rsidRPr="000B126C">
        <w:rPr>
          <w:rFonts w:ascii="Garamond" w:hAnsi="Garamond"/>
          <w:b/>
          <w:sz w:val="22"/>
          <w:szCs w:val="22"/>
        </w:rPr>
        <w:t>f</w:t>
      </w:r>
      <w:r>
        <w:rPr>
          <w:rFonts w:ascii="Garamond" w:hAnsi="Garamond"/>
          <w:b/>
          <w:sz w:val="22"/>
          <w:szCs w:val="22"/>
        </w:rPr>
        <w:t>icos</w:t>
      </w:r>
      <w:r w:rsidR="005D2CA6" w:rsidRPr="005D2CA6">
        <w:rPr>
          <w:rFonts w:ascii="Garamond" w:hAnsi="Garamond"/>
          <w:sz w:val="22"/>
          <w:szCs w:val="22"/>
        </w:rPr>
        <w:t xml:space="preserve"> </w:t>
      </w:r>
      <w:r w:rsidR="005D2CA6">
        <w:rPr>
          <w:rFonts w:ascii="Garamond" w:hAnsi="Garamond"/>
          <w:sz w:val="22"/>
          <w:szCs w:val="22"/>
        </w:rPr>
        <w:t>ya sea puntual, acentual y poca veces en lo literal</w:t>
      </w:r>
      <w:r w:rsidR="00825A2B">
        <w:rPr>
          <w:rFonts w:ascii="Garamond" w:hAnsi="Garamond"/>
          <w:sz w:val="22"/>
          <w:szCs w:val="22"/>
        </w:rPr>
        <w:t xml:space="preserve">, esta última en colocar mayúsculas a sustantivos propios. </w:t>
      </w:r>
    </w:p>
    <w:p w14:paraId="4AE792F8" w14:textId="3B6BCEA5" w:rsidR="00825A2B" w:rsidRDefault="00825A2B" w:rsidP="007124A1">
      <w:pPr>
        <w:jc w:val="both"/>
        <w:rPr>
          <w:rFonts w:ascii="Garamond" w:hAnsi="Garamond"/>
          <w:sz w:val="22"/>
          <w:szCs w:val="22"/>
        </w:rPr>
      </w:pPr>
      <w:r>
        <w:rPr>
          <w:rFonts w:ascii="Garamond" w:hAnsi="Garamond"/>
          <w:sz w:val="22"/>
          <w:szCs w:val="22"/>
        </w:rPr>
        <w:t xml:space="preserve">- </w:t>
      </w:r>
      <w:r w:rsidR="000B126C" w:rsidRPr="00E977A3">
        <w:rPr>
          <w:rFonts w:ascii="Garamond" w:hAnsi="Garamond"/>
          <w:b/>
          <w:sz w:val="22"/>
          <w:szCs w:val="22"/>
        </w:rPr>
        <w:t>P</w:t>
      </w:r>
      <w:r w:rsidR="000B126C" w:rsidRPr="000B126C">
        <w:rPr>
          <w:rFonts w:ascii="Garamond" w:hAnsi="Garamond"/>
          <w:b/>
          <w:sz w:val="22"/>
          <w:szCs w:val="22"/>
        </w:rPr>
        <w:t>roblemas para decodificar la pregunta</w:t>
      </w:r>
      <w:r w:rsidR="000B126C">
        <w:rPr>
          <w:rFonts w:ascii="Garamond" w:hAnsi="Garamond"/>
          <w:sz w:val="22"/>
          <w:szCs w:val="22"/>
        </w:rPr>
        <w:t xml:space="preserve">: muchas estudiantes no entendieron lo que </w:t>
      </w:r>
      <w:r w:rsidR="00E977A3">
        <w:rPr>
          <w:rFonts w:ascii="Garamond" w:hAnsi="Garamond"/>
          <w:sz w:val="22"/>
          <w:szCs w:val="22"/>
        </w:rPr>
        <w:t xml:space="preserve">se </w:t>
      </w:r>
      <w:r w:rsidR="000B126C">
        <w:rPr>
          <w:rFonts w:ascii="Garamond" w:hAnsi="Garamond"/>
          <w:sz w:val="22"/>
          <w:szCs w:val="22"/>
        </w:rPr>
        <w:t>preguntaba</w:t>
      </w:r>
      <w:r w:rsidR="00E977A3">
        <w:rPr>
          <w:rFonts w:ascii="Garamond" w:hAnsi="Garamond"/>
          <w:sz w:val="22"/>
          <w:szCs w:val="22"/>
        </w:rPr>
        <w:t>, respondiendo erradamente y</w:t>
      </w:r>
      <w:r w:rsidR="000B126C">
        <w:rPr>
          <w:rFonts w:ascii="Garamond" w:hAnsi="Garamond"/>
          <w:sz w:val="22"/>
          <w:szCs w:val="22"/>
        </w:rPr>
        <w:t xml:space="preserve"> desviándose del objetivo de la pregunta. </w:t>
      </w:r>
    </w:p>
    <w:p w14:paraId="749E65F4" w14:textId="363435D9" w:rsidR="00825A2B" w:rsidRDefault="00825A2B" w:rsidP="007124A1">
      <w:pPr>
        <w:jc w:val="both"/>
        <w:rPr>
          <w:rFonts w:ascii="Garamond" w:hAnsi="Garamond"/>
          <w:sz w:val="22"/>
          <w:szCs w:val="22"/>
        </w:rPr>
      </w:pPr>
      <w:r>
        <w:rPr>
          <w:rFonts w:ascii="Garamond" w:hAnsi="Garamond"/>
          <w:sz w:val="22"/>
          <w:szCs w:val="22"/>
        </w:rPr>
        <w:t xml:space="preserve">- </w:t>
      </w:r>
      <w:r w:rsidRPr="00E977A3">
        <w:rPr>
          <w:rFonts w:ascii="Garamond" w:hAnsi="Garamond"/>
          <w:b/>
          <w:sz w:val="22"/>
          <w:szCs w:val="22"/>
        </w:rPr>
        <w:t>Plagio</w:t>
      </w:r>
      <w:r w:rsidR="00C64855" w:rsidRPr="00E977A3">
        <w:rPr>
          <w:rFonts w:ascii="Garamond" w:hAnsi="Garamond"/>
          <w:b/>
          <w:sz w:val="22"/>
          <w:szCs w:val="22"/>
        </w:rPr>
        <w:t xml:space="preserve"> o copias</w:t>
      </w:r>
      <w:r>
        <w:rPr>
          <w:rFonts w:ascii="Garamond" w:hAnsi="Garamond"/>
          <w:sz w:val="22"/>
          <w:szCs w:val="22"/>
        </w:rPr>
        <w:t xml:space="preserve">, varios textos tenían ideas y escritos de revistas académicas.  También uso de conceptos académicos con poca explicación dentro del desarrollo.  </w:t>
      </w:r>
    </w:p>
    <w:p w14:paraId="080BED1B" w14:textId="1B83B63C" w:rsidR="00825A2B" w:rsidRDefault="00825A2B" w:rsidP="007124A1">
      <w:pPr>
        <w:jc w:val="both"/>
        <w:rPr>
          <w:rFonts w:ascii="Garamond" w:hAnsi="Garamond"/>
          <w:sz w:val="22"/>
          <w:szCs w:val="22"/>
        </w:rPr>
      </w:pPr>
      <w:r>
        <w:rPr>
          <w:rFonts w:ascii="Garamond" w:hAnsi="Garamond"/>
          <w:sz w:val="22"/>
          <w:szCs w:val="22"/>
        </w:rPr>
        <w:t xml:space="preserve">- </w:t>
      </w:r>
      <w:r w:rsidRPr="00C64855">
        <w:rPr>
          <w:rFonts w:ascii="Garamond" w:hAnsi="Garamond"/>
          <w:b/>
          <w:sz w:val="22"/>
          <w:szCs w:val="22"/>
        </w:rPr>
        <w:t>Ejemplos</w:t>
      </w:r>
      <w:r w:rsidR="00E977A3">
        <w:rPr>
          <w:rFonts w:ascii="Garamond" w:hAnsi="Garamond"/>
          <w:b/>
          <w:sz w:val="22"/>
          <w:szCs w:val="22"/>
        </w:rPr>
        <w:t xml:space="preserve"> mal formulados</w:t>
      </w:r>
      <w:r>
        <w:rPr>
          <w:rFonts w:ascii="Garamond" w:hAnsi="Garamond"/>
          <w:sz w:val="22"/>
          <w:szCs w:val="22"/>
        </w:rPr>
        <w:t>: hay que señalar que si d</w:t>
      </w:r>
      <w:r w:rsidR="00C64855">
        <w:rPr>
          <w:rFonts w:ascii="Garamond" w:hAnsi="Garamond"/>
          <w:sz w:val="22"/>
          <w:szCs w:val="22"/>
        </w:rPr>
        <w:t xml:space="preserve">as </w:t>
      </w:r>
      <w:r>
        <w:rPr>
          <w:rFonts w:ascii="Garamond" w:hAnsi="Garamond"/>
          <w:sz w:val="22"/>
          <w:szCs w:val="22"/>
        </w:rPr>
        <w:t xml:space="preserve">a conocer un pasaje </w:t>
      </w:r>
      <w:r w:rsidR="00A7195D">
        <w:rPr>
          <w:rFonts w:ascii="Garamond" w:hAnsi="Garamond"/>
          <w:sz w:val="22"/>
          <w:szCs w:val="22"/>
        </w:rPr>
        <w:t xml:space="preserve">o situaciones </w:t>
      </w:r>
      <w:r>
        <w:rPr>
          <w:rFonts w:ascii="Garamond" w:hAnsi="Garamond"/>
          <w:sz w:val="22"/>
          <w:szCs w:val="22"/>
        </w:rPr>
        <w:t>de la novela no significa que se ejemplifica, solo corresponde si está en coherencia con la explicación y argumentación de la respuesta. El ejemplo es respaldo de mi argumento.</w:t>
      </w:r>
    </w:p>
    <w:p w14:paraId="51FBECD2" w14:textId="48B922A9" w:rsidR="00825A2B" w:rsidRDefault="00825A2B" w:rsidP="007124A1">
      <w:pPr>
        <w:jc w:val="both"/>
        <w:rPr>
          <w:rFonts w:ascii="Garamond" w:hAnsi="Garamond"/>
          <w:sz w:val="22"/>
          <w:szCs w:val="22"/>
        </w:rPr>
      </w:pPr>
    </w:p>
    <w:p w14:paraId="0173763B" w14:textId="77777777" w:rsidR="00825A2B" w:rsidRDefault="00825A2B" w:rsidP="007124A1">
      <w:pPr>
        <w:jc w:val="both"/>
        <w:rPr>
          <w:rFonts w:ascii="Garamond" w:hAnsi="Garamond"/>
          <w:sz w:val="22"/>
          <w:szCs w:val="22"/>
        </w:rPr>
      </w:pPr>
    </w:p>
    <w:p w14:paraId="6B8C7182" w14:textId="2414356F" w:rsidR="00825A2B" w:rsidRDefault="00311A48" w:rsidP="007124A1">
      <w:pPr>
        <w:jc w:val="both"/>
        <w:rPr>
          <w:rFonts w:ascii="Garamond" w:hAnsi="Garamond"/>
          <w:b/>
          <w:sz w:val="22"/>
          <w:szCs w:val="22"/>
          <w:u w:val="single"/>
        </w:rPr>
      </w:pPr>
      <w:r>
        <w:rPr>
          <w:rFonts w:ascii="Garamond" w:hAnsi="Garamond"/>
          <w:sz w:val="22"/>
          <w:szCs w:val="22"/>
        </w:rPr>
        <w:t>IV</w:t>
      </w:r>
      <w:r w:rsidR="00825A2B" w:rsidRPr="00825A2B">
        <w:rPr>
          <w:rFonts w:ascii="Garamond" w:hAnsi="Garamond"/>
          <w:sz w:val="22"/>
          <w:szCs w:val="22"/>
        </w:rPr>
        <w:t xml:space="preserve">. </w:t>
      </w:r>
      <w:r w:rsidR="009879CE">
        <w:rPr>
          <w:rFonts w:ascii="Garamond" w:hAnsi="Garamond"/>
          <w:b/>
          <w:sz w:val="22"/>
          <w:szCs w:val="22"/>
          <w:u w:val="single"/>
        </w:rPr>
        <w:t>A</w:t>
      </w:r>
      <w:r w:rsidR="00825A2B" w:rsidRPr="00825A2B">
        <w:rPr>
          <w:rFonts w:ascii="Garamond" w:hAnsi="Garamond"/>
          <w:b/>
          <w:sz w:val="22"/>
          <w:szCs w:val="22"/>
          <w:u w:val="single"/>
        </w:rPr>
        <w:t>nálisis de las preguntas</w:t>
      </w:r>
      <w:r w:rsidR="00825A2B">
        <w:rPr>
          <w:rFonts w:ascii="Garamond" w:hAnsi="Garamond"/>
          <w:b/>
          <w:sz w:val="22"/>
          <w:szCs w:val="22"/>
          <w:u w:val="single"/>
        </w:rPr>
        <w:t>:</w:t>
      </w:r>
    </w:p>
    <w:p w14:paraId="46B68B02" w14:textId="77777777" w:rsidR="00BD068A" w:rsidRPr="00F84B4B" w:rsidRDefault="00BD068A" w:rsidP="007124A1">
      <w:pPr>
        <w:jc w:val="both"/>
        <w:rPr>
          <w:rFonts w:ascii="Garamond" w:hAnsi="Garamond"/>
          <w:sz w:val="22"/>
          <w:szCs w:val="22"/>
        </w:rPr>
      </w:pPr>
    </w:p>
    <w:p w14:paraId="63FF942E" w14:textId="77777777" w:rsidR="0027316E" w:rsidRPr="00825A2B" w:rsidRDefault="007124A1" w:rsidP="007B6016">
      <w:pPr>
        <w:jc w:val="both"/>
        <w:rPr>
          <w:rFonts w:ascii="Garamond" w:hAnsi="Garamond"/>
          <w:b/>
          <w:sz w:val="20"/>
          <w:szCs w:val="20"/>
        </w:rPr>
      </w:pPr>
      <w:r w:rsidRPr="00825A2B">
        <w:rPr>
          <w:rFonts w:ascii="Garamond" w:hAnsi="Garamond"/>
          <w:sz w:val="22"/>
          <w:szCs w:val="22"/>
        </w:rPr>
        <w:t>1.</w:t>
      </w:r>
      <w:r w:rsidR="007B6016" w:rsidRPr="00825A2B">
        <w:rPr>
          <w:rFonts w:ascii="Garamond" w:hAnsi="Garamond"/>
        </w:rPr>
        <w:t xml:space="preserve"> </w:t>
      </w:r>
      <w:r w:rsidR="007B6016" w:rsidRPr="00825A2B">
        <w:rPr>
          <w:rFonts w:ascii="Garamond" w:hAnsi="Garamond"/>
          <w:sz w:val="22"/>
          <w:szCs w:val="22"/>
        </w:rPr>
        <w:t>Lukasz Smuga plantea que la novela “Tengo miedo torero” es una subversión frente a los constructos sociales considerados “normales”, que incluyen el concepto de familia hetero-patriarcal; y en cambio, ofrece otras alternativas a lo que comúnmente se considera “correcto” como familia. Explica cuáles son esas opciones que aborda el relato de Lemebel, incluyendo dos situaciones narradas en la novela.</w:t>
      </w:r>
    </w:p>
    <w:p w14:paraId="4CE4BAE1" w14:textId="6FE618D1" w:rsidR="0027316E" w:rsidRDefault="0027316E" w:rsidP="007124A1">
      <w:pPr>
        <w:jc w:val="both"/>
        <w:rPr>
          <w:rFonts w:ascii="Garamond" w:hAnsi="Garamond"/>
          <w:sz w:val="20"/>
          <w:szCs w:val="20"/>
        </w:rPr>
      </w:pPr>
    </w:p>
    <w:p w14:paraId="6B98318E" w14:textId="4AB0DAFC" w:rsidR="00C64855" w:rsidRPr="00C64855" w:rsidRDefault="00C64855" w:rsidP="00C64855">
      <w:pPr>
        <w:autoSpaceDE w:val="0"/>
        <w:autoSpaceDN w:val="0"/>
        <w:adjustRightInd w:val="0"/>
        <w:ind w:right="-198"/>
        <w:jc w:val="both"/>
        <w:rPr>
          <w:rFonts w:ascii="Garamond" w:eastAsiaTheme="minorHAnsi" w:hAnsi="Garamond" w:cs="Optima"/>
          <w:color w:val="450C12"/>
          <w:lang w:eastAsia="en-US"/>
        </w:rPr>
      </w:pPr>
      <w:r w:rsidRPr="00C64855">
        <w:rPr>
          <w:rFonts w:ascii="Garamond" w:eastAsiaTheme="minorHAnsi" w:hAnsi="Garamond" w:cs="Optima"/>
          <w:color w:val="450C12"/>
          <w:lang w:eastAsia="en-US"/>
        </w:rPr>
        <w:t xml:space="preserve">Análisis: Esta pregunta tuvo la dificultad que varias estudiantes no </w:t>
      </w:r>
      <w:r w:rsidR="00E977A3">
        <w:rPr>
          <w:rFonts w:ascii="Garamond" w:eastAsiaTheme="minorHAnsi" w:hAnsi="Garamond" w:cs="Optima"/>
          <w:color w:val="450C12"/>
          <w:lang w:eastAsia="en-US"/>
        </w:rPr>
        <w:t xml:space="preserve">decodificaron correctamente lo que se estaba solicitando. </w:t>
      </w:r>
    </w:p>
    <w:p w14:paraId="48B213BD" w14:textId="77777777" w:rsidR="00C64855" w:rsidRPr="00C64855" w:rsidRDefault="00C64855" w:rsidP="00C64855">
      <w:pPr>
        <w:autoSpaceDE w:val="0"/>
        <w:autoSpaceDN w:val="0"/>
        <w:adjustRightInd w:val="0"/>
        <w:ind w:right="-198"/>
        <w:jc w:val="both"/>
        <w:rPr>
          <w:rFonts w:ascii="Garamond" w:eastAsiaTheme="minorHAnsi" w:hAnsi="Garamond" w:cs="Optima"/>
          <w:color w:val="450C12"/>
          <w:lang w:eastAsia="en-US"/>
        </w:rPr>
      </w:pPr>
    </w:p>
    <w:p w14:paraId="72AC1CF0" w14:textId="77777777" w:rsidR="00C64855" w:rsidRPr="00C64855" w:rsidRDefault="00C64855" w:rsidP="00C64855">
      <w:pPr>
        <w:autoSpaceDE w:val="0"/>
        <w:autoSpaceDN w:val="0"/>
        <w:adjustRightInd w:val="0"/>
        <w:ind w:right="-198"/>
        <w:jc w:val="both"/>
        <w:rPr>
          <w:rFonts w:ascii="Garamond" w:eastAsiaTheme="minorHAnsi" w:hAnsi="Garamond" w:cs="Optima"/>
          <w:color w:val="450C12"/>
          <w:lang w:eastAsia="en-US"/>
        </w:rPr>
      </w:pPr>
    </w:p>
    <w:p w14:paraId="4FDF16E0" w14:textId="77777777" w:rsidR="00C64855" w:rsidRPr="00C64855" w:rsidRDefault="00C64855" w:rsidP="00C64855">
      <w:pPr>
        <w:autoSpaceDE w:val="0"/>
        <w:autoSpaceDN w:val="0"/>
        <w:adjustRightInd w:val="0"/>
        <w:ind w:right="-198"/>
        <w:jc w:val="both"/>
        <w:rPr>
          <w:rFonts w:ascii="Garamond" w:eastAsiaTheme="minorHAnsi" w:hAnsi="Garamond" w:cs="Optima"/>
          <w:color w:val="450C12"/>
          <w:lang w:eastAsia="en-US"/>
        </w:rPr>
      </w:pPr>
      <w:r w:rsidRPr="00C64855">
        <w:rPr>
          <w:rFonts w:ascii="Garamond" w:eastAsiaTheme="minorHAnsi" w:hAnsi="Garamond" w:cs="Optima"/>
          <w:b/>
          <w:color w:val="450C12"/>
          <w:lang w:eastAsia="en-US"/>
        </w:rPr>
        <w:t>Respuesta</w:t>
      </w:r>
      <w:r w:rsidRPr="00C64855">
        <w:rPr>
          <w:rFonts w:ascii="Garamond" w:eastAsiaTheme="minorHAnsi" w:hAnsi="Garamond" w:cs="Optima"/>
          <w:color w:val="450C12"/>
          <w:lang w:eastAsia="en-US"/>
        </w:rPr>
        <w:t xml:space="preserve">: la alternativa que ofrece el relato y que es opuesta a lo </w:t>
      </w:r>
      <w:proofErr w:type="spellStart"/>
      <w:r w:rsidRPr="00C64855">
        <w:rPr>
          <w:rFonts w:ascii="Garamond" w:eastAsiaTheme="minorHAnsi" w:hAnsi="Garamond" w:cs="Optima"/>
          <w:color w:val="450C12"/>
          <w:lang w:eastAsia="en-US"/>
        </w:rPr>
        <w:t>hetero</w:t>
      </w:r>
      <w:proofErr w:type="spellEnd"/>
      <w:r w:rsidRPr="00C64855">
        <w:rPr>
          <w:rFonts w:ascii="Garamond" w:eastAsiaTheme="minorHAnsi" w:hAnsi="Garamond" w:cs="Optima"/>
          <w:color w:val="450C12"/>
          <w:lang w:eastAsia="en-US"/>
        </w:rPr>
        <w:t xml:space="preserve">-patriarcal, entiéndase; mamá papá e hijo es la familia que considera la Loca del frente teniendo a la Lupe y Fabiola como primas y la Rana, considerada como una  mamá. </w:t>
      </w:r>
    </w:p>
    <w:p w14:paraId="3C7D7A99" w14:textId="77777777" w:rsidR="00C64855" w:rsidRPr="00C64855" w:rsidRDefault="00C64855" w:rsidP="00C64855">
      <w:pPr>
        <w:autoSpaceDE w:val="0"/>
        <w:autoSpaceDN w:val="0"/>
        <w:adjustRightInd w:val="0"/>
        <w:ind w:right="-198"/>
        <w:jc w:val="both"/>
        <w:rPr>
          <w:rFonts w:ascii="Garamond" w:eastAsiaTheme="minorHAnsi" w:hAnsi="Garamond" w:cs="Garamond"/>
          <w:b/>
          <w:bCs/>
          <w:color w:val="000000"/>
          <w:lang w:eastAsia="en-US"/>
        </w:rPr>
      </w:pPr>
    </w:p>
    <w:p w14:paraId="34D516A6" w14:textId="693D1F74" w:rsidR="00C64855" w:rsidRPr="00C64855" w:rsidRDefault="00C64855" w:rsidP="00C64855">
      <w:pPr>
        <w:autoSpaceDE w:val="0"/>
        <w:autoSpaceDN w:val="0"/>
        <w:adjustRightInd w:val="0"/>
        <w:ind w:right="-198"/>
        <w:jc w:val="both"/>
        <w:rPr>
          <w:rFonts w:ascii="Garamond" w:eastAsiaTheme="minorHAnsi" w:hAnsi="Garamond" w:cs="Garamond"/>
          <w:b/>
          <w:bCs/>
          <w:color w:val="000000"/>
          <w:lang w:eastAsia="en-US"/>
        </w:rPr>
      </w:pPr>
      <w:r w:rsidRPr="00C64855">
        <w:rPr>
          <w:rFonts w:ascii="Garamond" w:eastAsiaTheme="minorHAnsi" w:hAnsi="Garamond" w:cs="Garamond"/>
          <w:b/>
          <w:bCs/>
          <w:color w:val="000000"/>
          <w:lang w:eastAsia="en-US"/>
        </w:rPr>
        <w:t xml:space="preserve">Ejemplo de respuesta: La primera situación puede ser cuando la Rana, ayudó a la </w:t>
      </w:r>
      <w:r w:rsidR="00D6508F">
        <w:rPr>
          <w:rFonts w:ascii="Garamond" w:eastAsiaTheme="minorHAnsi" w:hAnsi="Garamond" w:cs="Garamond"/>
          <w:b/>
          <w:bCs/>
          <w:color w:val="000000"/>
          <w:lang w:eastAsia="en-US"/>
        </w:rPr>
        <w:t>L</w:t>
      </w:r>
      <w:r w:rsidRPr="00C64855">
        <w:rPr>
          <w:rFonts w:ascii="Garamond" w:eastAsiaTheme="minorHAnsi" w:hAnsi="Garamond" w:cs="Garamond"/>
          <w:b/>
          <w:bCs/>
          <w:color w:val="000000"/>
          <w:lang w:eastAsia="en-US"/>
        </w:rPr>
        <w:t>oca del frente a salir adelante enseñándole el oficio de bordar y dándole palabras de aliento, casa y comida.</w:t>
      </w:r>
    </w:p>
    <w:p w14:paraId="6DD2BAB0" w14:textId="77777777" w:rsidR="00C64855" w:rsidRPr="00C64855" w:rsidRDefault="00C64855" w:rsidP="00C64855">
      <w:pPr>
        <w:autoSpaceDE w:val="0"/>
        <w:autoSpaceDN w:val="0"/>
        <w:adjustRightInd w:val="0"/>
        <w:ind w:right="-198"/>
        <w:jc w:val="both"/>
        <w:rPr>
          <w:rFonts w:ascii="Garamond" w:eastAsiaTheme="minorHAnsi" w:hAnsi="Garamond" w:cs="Garamond"/>
          <w:b/>
          <w:bCs/>
          <w:color w:val="000000"/>
          <w:lang w:eastAsia="en-US"/>
        </w:rPr>
      </w:pPr>
    </w:p>
    <w:p w14:paraId="3B20E868" w14:textId="4850F0B7" w:rsidR="00C64855" w:rsidRPr="00C64855" w:rsidRDefault="00C64855" w:rsidP="00C64855">
      <w:pPr>
        <w:jc w:val="both"/>
        <w:rPr>
          <w:rFonts w:ascii="Garamond" w:hAnsi="Garamond"/>
          <w:b/>
        </w:rPr>
      </w:pPr>
      <w:r w:rsidRPr="00C64855">
        <w:rPr>
          <w:rFonts w:ascii="Garamond" w:eastAsiaTheme="minorHAnsi" w:hAnsi="Garamond" w:cs="Garamond"/>
          <w:b/>
          <w:bCs/>
          <w:color w:val="000000"/>
          <w:lang w:eastAsia="en-US"/>
        </w:rPr>
        <w:t>La segunda situación es que a pesar que la Loca de Frente traicionó la confianza de la Rana y esta la echa a la calle, pasado el tiempo la Rana acepta nuevamente la visita de la Loca del Frente como a una hija y esta sigue sintiéndola como su “mamá”.</w:t>
      </w:r>
    </w:p>
    <w:p w14:paraId="335137C5" w14:textId="4DD55B27" w:rsidR="00A7195D" w:rsidRDefault="00A7195D" w:rsidP="007124A1">
      <w:pPr>
        <w:jc w:val="both"/>
        <w:rPr>
          <w:rFonts w:ascii="Garamond" w:hAnsi="Garamond"/>
          <w:color w:val="833C0B" w:themeColor="accent2" w:themeShade="80"/>
          <w:sz w:val="20"/>
          <w:szCs w:val="20"/>
        </w:rPr>
      </w:pPr>
    </w:p>
    <w:p w14:paraId="40C78289" w14:textId="77777777" w:rsidR="00BD068A" w:rsidRPr="00F84B4B" w:rsidRDefault="00BD068A" w:rsidP="007124A1">
      <w:pPr>
        <w:jc w:val="both"/>
        <w:rPr>
          <w:rFonts w:ascii="Garamond" w:hAnsi="Garamond"/>
          <w:sz w:val="22"/>
          <w:szCs w:val="22"/>
        </w:rPr>
      </w:pPr>
    </w:p>
    <w:p w14:paraId="40E78EB9" w14:textId="77777777" w:rsidR="009D0BCD" w:rsidRPr="00F84B4B" w:rsidRDefault="00340234" w:rsidP="00EC3FFE">
      <w:pPr>
        <w:rPr>
          <w:rFonts w:ascii="Garamond" w:eastAsia="Times New Roman" w:hAnsi="Garamond"/>
          <w:sz w:val="22"/>
          <w:szCs w:val="22"/>
          <w:lang w:eastAsia="es-ES_tradnl"/>
        </w:rPr>
      </w:pPr>
      <w:r w:rsidRPr="00F84B4B">
        <w:rPr>
          <w:rFonts w:ascii="Garamond" w:hAnsi="Garamond"/>
          <w:sz w:val="22"/>
          <w:szCs w:val="22"/>
        </w:rPr>
        <w:t xml:space="preserve">2. </w:t>
      </w:r>
      <w:r w:rsidR="00BD068A" w:rsidRPr="00F84B4B">
        <w:rPr>
          <w:rFonts w:ascii="Garamond" w:eastAsia="Times New Roman" w:hAnsi="Garamond"/>
          <w:sz w:val="22"/>
          <w:szCs w:val="22"/>
          <w:lang w:eastAsia="es-ES_tradnl"/>
        </w:rPr>
        <w:fldChar w:fldCharType="begin"/>
      </w:r>
      <w:r w:rsidR="00BD068A" w:rsidRPr="00F84B4B">
        <w:rPr>
          <w:rFonts w:ascii="Garamond" w:eastAsia="Times New Roman" w:hAnsi="Garamond"/>
          <w:sz w:val="22"/>
          <w:szCs w:val="22"/>
          <w:lang w:eastAsia="es-ES_tradnl"/>
        </w:rPr>
        <w:instrText xml:space="preserve"> INCLUDEPICTURE "http://www.eldesconcierto.cl/new/wp-content/uploads/2018/09/PP000000002_0-1.jpg" \* MERGEFORMATINET </w:instrText>
      </w:r>
      <w:r w:rsidR="00BD068A" w:rsidRPr="00F84B4B">
        <w:rPr>
          <w:rFonts w:ascii="Garamond" w:eastAsia="Times New Roman" w:hAnsi="Garamond"/>
          <w:sz w:val="22"/>
          <w:szCs w:val="22"/>
          <w:lang w:eastAsia="es-ES_tradnl"/>
        </w:rPr>
        <w:fldChar w:fldCharType="end"/>
      </w:r>
      <w:r w:rsidR="009D0BCD" w:rsidRPr="00F84B4B">
        <w:rPr>
          <w:rFonts w:ascii="Garamond" w:hAnsi="Garamond"/>
          <w:sz w:val="22"/>
          <w:szCs w:val="22"/>
        </w:rPr>
        <w:t xml:space="preserve">Una de las características que presentan los textos literarios es su </w:t>
      </w:r>
      <w:proofErr w:type="spellStart"/>
      <w:r w:rsidR="009D0BCD" w:rsidRPr="00F84B4B">
        <w:rPr>
          <w:rFonts w:ascii="Garamond" w:hAnsi="Garamond"/>
          <w:sz w:val="22"/>
          <w:szCs w:val="22"/>
        </w:rPr>
        <w:t>retoricidad</w:t>
      </w:r>
      <w:proofErr w:type="spellEnd"/>
      <w:r w:rsidR="009D0BCD" w:rsidRPr="00F84B4B">
        <w:rPr>
          <w:rFonts w:ascii="Garamond" w:hAnsi="Garamond"/>
          <w:sz w:val="22"/>
          <w:szCs w:val="22"/>
        </w:rPr>
        <w:t>, en el caso de la escritura de Lemebel la forma que adquiere su narrativa está fuertemente marcada por los juegos del lenguaje. Señala y explica dos recursos lingüísticos utilizadas en “Tengo miedo torero” y ejemplifica cada uno con un fragmento del texto.</w:t>
      </w:r>
    </w:p>
    <w:p w14:paraId="0E5B1797" w14:textId="3947375D" w:rsidR="003A0803" w:rsidRDefault="003A0803">
      <w:pPr>
        <w:jc w:val="both"/>
        <w:rPr>
          <w:rFonts w:ascii="Garamond" w:hAnsi="Garamond"/>
          <w:color w:val="000000" w:themeColor="text1"/>
          <w:sz w:val="22"/>
          <w:szCs w:val="22"/>
        </w:rPr>
      </w:pPr>
    </w:p>
    <w:p w14:paraId="49943A8B" w14:textId="7DCDDCB8" w:rsidR="00C64855" w:rsidRPr="00C64855" w:rsidRDefault="00C64855" w:rsidP="00C64855">
      <w:pPr>
        <w:autoSpaceDE w:val="0"/>
        <w:autoSpaceDN w:val="0"/>
        <w:adjustRightInd w:val="0"/>
        <w:ind w:right="-198"/>
        <w:jc w:val="both"/>
        <w:rPr>
          <w:rFonts w:ascii="Garamond" w:eastAsiaTheme="minorHAnsi" w:hAnsi="Garamond" w:cs="Garamond"/>
          <w:color w:val="530A15"/>
          <w:lang w:eastAsia="en-US"/>
        </w:rPr>
      </w:pPr>
      <w:r w:rsidRPr="00C64855">
        <w:rPr>
          <w:rFonts w:ascii="Garamond" w:eastAsiaTheme="minorHAnsi" w:hAnsi="Garamond" w:cs="Garamond"/>
          <w:color w:val="530914"/>
          <w:lang w:eastAsia="en-US"/>
        </w:rPr>
        <w:t>A</w:t>
      </w:r>
      <w:r w:rsidRPr="00C64855">
        <w:rPr>
          <w:rFonts w:ascii="Garamond" w:eastAsiaTheme="minorHAnsi" w:hAnsi="Garamond" w:cs="Garamond"/>
          <w:color w:val="530A15"/>
          <w:lang w:eastAsia="en-US"/>
        </w:rPr>
        <w:t>nálisis: Esta pregunta no tuvo mayor dificultad, si la alumna no comprendía la pregunta por lo que respecta al término “</w:t>
      </w:r>
      <w:proofErr w:type="spellStart"/>
      <w:r w:rsidRPr="00C64855">
        <w:rPr>
          <w:rFonts w:ascii="Garamond" w:eastAsiaTheme="minorHAnsi" w:hAnsi="Garamond" w:cs="Garamond"/>
          <w:color w:val="530A15"/>
          <w:lang w:eastAsia="en-US"/>
        </w:rPr>
        <w:t>retoricidad</w:t>
      </w:r>
      <w:proofErr w:type="spellEnd"/>
      <w:r w:rsidRPr="00C64855">
        <w:rPr>
          <w:rFonts w:ascii="Garamond" w:eastAsiaTheme="minorHAnsi" w:hAnsi="Garamond" w:cs="Garamond"/>
          <w:color w:val="530A15"/>
          <w:lang w:eastAsia="en-US"/>
        </w:rPr>
        <w:t>” es que no leyó la guía explicativa.</w:t>
      </w:r>
    </w:p>
    <w:p w14:paraId="5696C0A2" w14:textId="77777777" w:rsidR="00C64855" w:rsidRPr="00C64855" w:rsidRDefault="00C64855" w:rsidP="00C64855">
      <w:pPr>
        <w:autoSpaceDE w:val="0"/>
        <w:autoSpaceDN w:val="0"/>
        <w:adjustRightInd w:val="0"/>
        <w:ind w:right="-198"/>
        <w:jc w:val="both"/>
        <w:rPr>
          <w:rFonts w:ascii="Garamond" w:eastAsiaTheme="minorHAnsi" w:hAnsi="Garamond" w:cs="Garamond"/>
          <w:color w:val="530A15"/>
          <w:lang w:eastAsia="en-US"/>
        </w:rPr>
      </w:pPr>
    </w:p>
    <w:p w14:paraId="1D880986" w14:textId="77777777" w:rsidR="00C64855" w:rsidRDefault="00C64855" w:rsidP="00C64855">
      <w:pPr>
        <w:autoSpaceDE w:val="0"/>
        <w:autoSpaceDN w:val="0"/>
        <w:adjustRightInd w:val="0"/>
        <w:ind w:right="-198"/>
        <w:jc w:val="both"/>
        <w:rPr>
          <w:rFonts w:ascii="Garamond" w:eastAsiaTheme="minorHAnsi" w:hAnsi="Garamond" w:cs="Garamond"/>
          <w:b/>
          <w:bCs/>
          <w:color w:val="530A15"/>
          <w:lang w:eastAsia="en-US"/>
        </w:rPr>
      </w:pPr>
      <w:r w:rsidRPr="00C64855">
        <w:rPr>
          <w:rFonts w:ascii="Garamond" w:eastAsiaTheme="minorHAnsi" w:hAnsi="Garamond" w:cs="Garamond"/>
          <w:b/>
          <w:bCs/>
          <w:color w:val="530A15"/>
          <w:lang w:eastAsia="en-US"/>
        </w:rPr>
        <w:t xml:space="preserve">Aquí es necesario precisar que este es un libro que está cargado de </w:t>
      </w:r>
      <w:proofErr w:type="spellStart"/>
      <w:r w:rsidRPr="00C64855">
        <w:rPr>
          <w:rFonts w:ascii="Garamond" w:eastAsiaTheme="minorHAnsi" w:hAnsi="Garamond" w:cs="Garamond"/>
          <w:b/>
          <w:bCs/>
          <w:color w:val="530A15"/>
          <w:lang w:eastAsia="en-US"/>
        </w:rPr>
        <w:t>retoricidad</w:t>
      </w:r>
      <w:proofErr w:type="spellEnd"/>
      <w:r w:rsidRPr="00C64855">
        <w:rPr>
          <w:rFonts w:ascii="Garamond" w:eastAsiaTheme="minorHAnsi" w:hAnsi="Garamond" w:cs="Garamond"/>
          <w:b/>
          <w:bCs/>
          <w:color w:val="530A15"/>
          <w:lang w:eastAsia="en-US"/>
        </w:rPr>
        <w:t xml:space="preserve"> por lo que puede haber diversas repuestas, lo importante es que entiendas qué es y lo expliquen correctamente. </w:t>
      </w:r>
    </w:p>
    <w:p w14:paraId="33521AB5" w14:textId="77777777" w:rsidR="00C64855" w:rsidRDefault="00C64855" w:rsidP="00C64855">
      <w:pPr>
        <w:autoSpaceDE w:val="0"/>
        <w:autoSpaceDN w:val="0"/>
        <w:adjustRightInd w:val="0"/>
        <w:ind w:right="-198"/>
        <w:jc w:val="both"/>
        <w:rPr>
          <w:rFonts w:ascii="Garamond" w:eastAsiaTheme="minorHAnsi" w:hAnsi="Garamond" w:cs="Garamond"/>
          <w:b/>
          <w:bCs/>
          <w:color w:val="530A15"/>
          <w:lang w:eastAsia="en-US"/>
        </w:rPr>
      </w:pPr>
      <w:r>
        <w:rPr>
          <w:rFonts w:ascii="Garamond" w:eastAsiaTheme="minorHAnsi" w:hAnsi="Garamond" w:cs="Garamond"/>
          <w:b/>
          <w:bCs/>
          <w:color w:val="530A15"/>
          <w:lang w:eastAsia="en-US"/>
        </w:rPr>
        <w:t>Por ejemplo, no sirve decir que hay una metáfora y explicar qué significa, se necesita ejemplificar con el texto.</w:t>
      </w:r>
    </w:p>
    <w:p w14:paraId="0574B5F7" w14:textId="77777777" w:rsidR="00C64855" w:rsidRPr="00C64855" w:rsidRDefault="00C64855" w:rsidP="00C64855">
      <w:pPr>
        <w:autoSpaceDE w:val="0"/>
        <w:autoSpaceDN w:val="0"/>
        <w:adjustRightInd w:val="0"/>
        <w:ind w:right="-198"/>
        <w:jc w:val="both"/>
        <w:rPr>
          <w:rFonts w:ascii="Garamond" w:eastAsiaTheme="minorHAnsi" w:hAnsi="Garamond" w:cs="Garamond"/>
          <w:b/>
          <w:bCs/>
          <w:color w:val="000000"/>
          <w:lang w:eastAsia="en-US"/>
        </w:rPr>
      </w:pPr>
    </w:p>
    <w:p w14:paraId="69756E2A" w14:textId="26401519" w:rsidR="00C64855" w:rsidRPr="00C64855" w:rsidRDefault="00C64855" w:rsidP="00C64855">
      <w:pPr>
        <w:autoSpaceDE w:val="0"/>
        <w:autoSpaceDN w:val="0"/>
        <w:adjustRightInd w:val="0"/>
        <w:ind w:right="-198"/>
        <w:jc w:val="both"/>
        <w:rPr>
          <w:rFonts w:ascii="Garamond" w:eastAsiaTheme="minorHAnsi" w:hAnsi="Garamond" w:cs="Garamond"/>
          <w:b/>
          <w:bCs/>
          <w:color w:val="000000"/>
          <w:lang w:eastAsia="en-US"/>
        </w:rPr>
      </w:pPr>
      <w:r w:rsidRPr="00C64855">
        <w:rPr>
          <w:rFonts w:ascii="Garamond" w:eastAsiaTheme="minorHAnsi" w:hAnsi="Garamond" w:cs="Garamond"/>
          <w:b/>
          <w:bCs/>
          <w:color w:val="000000"/>
          <w:u w:val="single"/>
          <w:lang w:eastAsia="en-US"/>
        </w:rPr>
        <w:t>El primer ejemplo de respuesta es:</w:t>
      </w:r>
      <w:r>
        <w:rPr>
          <w:rFonts w:ascii="Garamond" w:eastAsiaTheme="minorHAnsi" w:hAnsi="Garamond" w:cs="Garamond"/>
          <w:b/>
          <w:bCs/>
          <w:color w:val="000000"/>
          <w:lang w:eastAsia="en-US"/>
        </w:rPr>
        <w:t xml:space="preserve"> </w:t>
      </w:r>
      <w:r w:rsidRPr="00C64855">
        <w:rPr>
          <w:rFonts w:ascii="Garamond" w:eastAsiaTheme="minorHAnsi" w:hAnsi="Garamond" w:cs="Garamond"/>
          <w:b/>
          <w:bCs/>
          <w:color w:val="000000"/>
          <w:lang w:eastAsia="en-US"/>
        </w:rPr>
        <w:t>“Usted siempre habitará mis sueños, y se ocultará en el ramaje de mis pestañas para que yo lo descubra acechando con pena el vaivén de mi eterno dormir.” Se puede explicar que es por medio de un lenguaje poético se encuentra una declaración de amor hacia la otra persona.</w:t>
      </w:r>
    </w:p>
    <w:p w14:paraId="59102C41" w14:textId="77777777" w:rsidR="00C64855" w:rsidRPr="00C64855" w:rsidRDefault="00C64855" w:rsidP="00C64855">
      <w:pPr>
        <w:autoSpaceDE w:val="0"/>
        <w:autoSpaceDN w:val="0"/>
        <w:adjustRightInd w:val="0"/>
        <w:ind w:right="-198"/>
        <w:jc w:val="both"/>
        <w:rPr>
          <w:rFonts w:ascii="Garamond" w:eastAsiaTheme="minorHAnsi" w:hAnsi="Garamond" w:cs="Garamond"/>
          <w:b/>
          <w:bCs/>
          <w:color w:val="000000"/>
          <w:lang w:eastAsia="en-US"/>
        </w:rPr>
      </w:pPr>
      <w:r w:rsidRPr="00C64855">
        <w:rPr>
          <w:rFonts w:ascii="Garamond" w:eastAsiaTheme="minorHAnsi" w:hAnsi="Garamond" w:cs="Garamond"/>
          <w:b/>
          <w:bCs/>
          <w:color w:val="000000"/>
          <w:lang w:eastAsia="en-US"/>
        </w:rPr>
        <w:t>El segundo ejemplo: es el apodo de la Loca del Frente que es connotativo y puede entenderse como la que vive al frente como también la que pertenece al Frente patriótico Manuel Rodríguez, otorgado este juego de doble interpretación.</w:t>
      </w:r>
    </w:p>
    <w:p w14:paraId="288A3FFD" w14:textId="77777777" w:rsidR="00446E09" w:rsidRDefault="00446E09" w:rsidP="00EC3FFE">
      <w:pPr>
        <w:jc w:val="both"/>
        <w:rPr>
          <w:rFonts w:ascii="Garamond" w:hAnsi="Garamond"/>
          <w:b/>
          <w:color w:val="000000" w:themeColor="text1"/>
          <w:sz w:val="22"/>
          <w:szCs w:val="22"/>
        </w:rPr>
      </w:pPr>
    </w:p>
    <w:p w14:paraId="4C3D21E9" w14:textId="77777777" w:rsidR="009C67C8" w:rsidRDefault="009C67C8" w:rsidP="00EC594E">
      <w:pPr>
        <w:rPr>
          <w:rStyle w:val="nfasis"/>
          <w:rFonts w:ascii="Garamond" w:hAnsi="Garamond"/>
          <w:i w:val="0"/>
          <w:sz w:val="22"/>
        </w:rPr>
      </w:pPr>
    </w:p>
    <w:p w14:paraId="615B32F1" w14:textId="200AFB64" w:rsidR="00CB5357" w:rsidRPr="00F84B4B" w:rsidRDefault="00F61A9F" w:rsidP="00CB5357">
      <w:pPr>
        <w:jc w:val="both"/>
        <w:rPr>
          <w:rFonts w:ascii="Garamond" w:hAnsi="Garamond"/>
          <w:b/>
          <w:color w:val="000000" w:themeColor="text1"/>
          <w:sz w:val="22"/>
          <w:szCs w:val="22"/>
        </w:rPr>
      </w:pPr>
      <w:r>
        <w:rPr>
          <w:rFonts w:ascii="Garamond" w:hAnsi="Garamond"/>
          <w:b/>
          <w:color w:val="000000" w:themeColor="text1"/>
          <w:sz w:val="22"/>
          <w:szCs w:val="22"/>
        </w:rPr>
        <w:t>L</w:t>
      </w:r>
      <w:r w:rsidR="00CB5357" w:rsidRPr="00F84B4B">
        <w:rPr>
          <w:rFonts w:ascii="Garamond" w:hAnsi="Garamond"/>
          <w:b/>
          <w:color w:val="000000" w:themeColor="text1"/>
          <w:sz w:val="22"/>
          <w:szCs w:val="22"/>
        </w:rPr>
        <w:t>ee el siguiente texto y responde a la pregunta</w:t>
      </w:r>
    </w:p>
    <w:tbl>
      <w:tblPr>
        <w:tblStyle w:val="Tablaconcuadrcula"/>
        <w:tblW w:w="0" w:type="auto"/>
        <w:tblLook w:val="04A0" w:firstRow="1" w:lastRow="0" w:firstColumn="1" w:lastColumn="0" w:noHBand="0" w:noVBand="1"/>
      </w:tblPr>
      <w:tblGrid>
        <w:gridCol w:w="9962"/>
      </w:tblGrid>
      <w:tr w:rsidR="00CB5357" w:rsidRPr="00F84B4B" w14:paraId="05DB7FEB" w14:textId="77777777" w:rsidTr="00143C8B">
        <w:tc>
          <w:tcPr>
            <w:tcW w:w="9962" w:type="dxa"/>
          </w:tcPr>
          <w:p w14:paraId="02BE2E0F" w14:textId="77777777" w:rsidR="00CB5357" w:rsidRPr="00F84B4B" w:rsidRDefault="00CB5357" w:rsidP="00143C8B">
            <w:pPr>
              <w:rPr>
                <w:rFonts w:ascii="Garamond" w:hAnsi="Garamond"/>
                <w:lang w:val="es-ES"/>
              </w:rPr>
            </w:pPr>
            <w:r w:rsidRPr="00F84B4B">
              <w:rPr>
                <w:rFonts w:ascii="Garamond" w:hAnsi="Garamond"/>
                <w:lang w:val="es-ES"/>
              </w:rPr>
              <w:t xml:space="preserve">“…la novela de Pedro </w:t>
            </w:r>
            <w:proofErr w:type="spellStart"/>
            <w:r w:rsidRPr="00F84B4B">
              <w:rPr>
                <w:rFonts w:ascii="Garamond" w:hAnsi="Garamond"/>
                <w:lang w:val="es-ES"/>
              </w:rPr>
              <w:t>Lemebel</w:t>
            </w:r>
            <w:proofErr w:type="spellEnd"/>
            <w:r w:rsidRPr="00F84B4B">
              <w:rPr>
                <w:rFonts w:ascii="Garamond" w:hAnsi="Garamond"/>
                <w:lang w:val="es-ES"/>
              </w:rPr>
              <w:t> </w:t>
            </w:r>
            <w:r w:rsidRPr="00F84B4B">
              <w:rPr>
                <w:rFonts w:ascii="Garamond" w:hAnsi="Garamond"/>
                <w:i/>
                <w:iCs/>
                <w:lang w:val="es-ES"/>
              </w:rPr>
              <w:t>Tengo miedo torero</w:t>
            </w:r>
            <w:r w:rsidRPr="00F84B4B">
              <w:rPr>
                <w:rFonts w:ascii="Garamond" w:hAnsi="Garamond"/>
                <w:lang w:val="es-ES"/>
              </w:rPr>
              <w:t xml:space="preserve"> se inscribe dentro de la literatura menor, en tanto existe una voz ventrílocua que a través de todo el relato se disfraza, se confiesa, se escinde, para construir un sujeto que constantemente </w:t>
            </w:r>
            <w:proofErr w:type="spellStart"/>
            <w:r w:rsidRPr="00F84B4B">
              <w:rPr>
                <w:rFonts w:ascii="Garamond" w:hAnsi="Garamond"/>
                <w:lang w:val="es-ES"/>
              </w:rPr>
              <w:t>desterritorializa</w:t>
            </w:r>
            <w:proofErr w:type="spellEnd"/>
            <w:r w:rsidRPr="00F84B4B">
              <w:rPr>
                <w:rFonts w:ascii="Garamond" w:hAnsi="Garamond"/>
                <w:lang w:val="es-ES"/>
              </w:rPr>
              <w:t xml:space="preserve"> la lengua con el fin de imponer su diferencia, su tercer mundo. En este tránsito de la lengua estándar a una lengua </w:t>
            </w:r>
            <w:r w:rsidRPr="00F84B4B">
              <w:rPr>
                <w:rFonts w:ascii="Garamond" w:hAnsi="Garamond"/>
                <w:i/>
                <w:iCs/>
                <w:lang w:val="es-ES"/>
              </w:rPr>
              <w:t>marucha</w:t>
            </w:r>
            <w:r w:rsidRPr="00F84B4B">
              <w:rPr>
                <w:rFonts w:ascii="Garamond" w:hAnsi="Garamond"/>
                <w:lang w:val="es-ES"/>
              </w:rPr>
              <w:t xml:space="preserve">, el autor busca provocar, abofetear el rostro de la moral burguesa y de sus estereotipos, para dar cabida a los hijos mestizos, a los huachos y a aquellos cuya cara o voz no coincide con su cuerpo.” </w:t>
            </w:r>
          </w:p>
          <w:p w14:paraId="54F99525" w14:textId="77777777" w:rsidR="00CB5357" w:rsidRPr="00F84B4B" w:rsidRDefault="00CB5357" w:rsidP="00143C8B">
            <w:pPr>
              <w:jc w:val="right"/>
              <w:rPr>
                <w:rFonts w:ascii="Garamond" w:hAnsi="Garamond"/>
                <w:lang w:val="es-ES"/>
              </w:rPr>
            </w:pPr>
            <w:r w:rsidRPr="00F84B4B">
              <w:rPr>
                <w:rFonts w:ascii="Garamond" w:hAnsi="Garamond"/>
                <w:lang w:val="es-ES"/>
              </w:rPr>
              <w:t xml:space="preserve">                              Berta López Morales</w:t>
            </w:r>
          </w:p>
        </w:tc>
      </w:tr>
    </w:tbl>
    <w:p w14:paraId="4280A88F" w14:textId="77777777" w:rsidR="00C64855" w:rsidRPr="00C64855" w:rsidRDefault="00C64855" w:rsidP="00C64855">
      <w:pPr>
        <w:rPr>
          <w:rFonts w:ascii="Garamond" w:hAnsi="Garamond"/>
          <w:b/>
          <w:sz w:val="22"/>
          <w:szCs w:val="22"/>
        </w:rPr>
      </w:pPr>
      <w:r w:rsidRPr="00C64855">
        <w:rPr>
          <w:rFonts w:ascii="Garamond" w:hAnsi="Garamond"/>
          <w:b/>
          <w:sz w:val="22"/>
          <w:szCs w:val="22"/>
        </w:rPr>
        <w:t>3. A partir de lo leído anteriormente fundamente con episodios y personajes el tránsito que realiza el autor entre la lengua estándar y la lengua “marucha” como un medio de provocación a la moral burguesa y a lo establecido. (10 puntos)</w:t>
      </w:r>
    </w:p>
    <w:p w14:paraId="50C70BD3" w14:textId="77777777" w:rsidR="00CB5357" w:rsidRPr="00F84B4B" w:rsidRDefault="00CB5357" w:rsidP="00CB5357">
      <w:pPr>
        <w:rPr>
          <w:rFonts w:ascii="Garamond" w:hAnsi="Garamond"/>
          <w:sz w:val="22"/>
          <w:szCs w:val="22"/>
        </w:rPr>
      </w:pPr>
    </w:p>
    <w:p w14:paraId="00FA26F9" w14:textId="77777777" w:rsidR="00C64855" w:rsidRPr="00C64855" w:rsidRDefault="00C64855" w:rsidP="00C64855">
      <w:pPr>
        <w:autoSpaceDE w:val="0"/>
        <w:autoSpaceDN w:val="0"/>
        <w:adjustRightInd w:val="0"/>
        <w:jc w:val="both"/>
        <w:rPr>
          <w:rFonts w:ascii="Garamond" w:eastAsiaTheme="minorHAnsi" w:hAnsi="Garamond" w:cs="Palatino"/>
          <w:color w:val="520110"/>
          <w:u w:color="520110"/>
          <w:lang w:eastAsia="en-US"/>
        </w:rPr>
      </w:pPr>
      <w:r w:rsidRPr="00C64855">
        <w:rPr>
          <w:rFonts w:ascii="Garamond" w:eastAsiaTheme="minorHAnsi" w:hAnsi="Garamond" w:cs="Palatino"/>
          <w:b/>
          <w:bCs/>
          <w:color w:val="520110"/>
          <w:u w:val="single" w:color="520110"/>
          <w:lang w:eastAsia="en-US"/>
        </w:rPr>
        <w:t>Análisis:</w:t>
      </w:r>
      <w:r w:rsidRPr="00C64855">
        <w:rPr>
          <w:rFonts w:ascii="Garamond" w:eastAsiaTheme="minorHAnsi" w:hAnsi="Garamond" w:cs="Palatino"/>
          <w:b/>
          <w:bCs/>
          <w:color w:val="520110"/>
          <w:u w:color="520110"/>
          <w:lang w:eastAsia="en-US"/>
        </w:rPr>
        <w:t xml:space="preserve"> </w:t>
      </w:r>
      <w:r w:rsidRPr="00C64855">
        <w:rPr>
          <w:rFonts w:ascii="Garamond" w:eastAsiaTheme="minorHAnsi" w:hAnsi="Garamond" w:cs="Palatino"/>
          <w:color w:val="520110"/>
          <w:u w:color="520110"/>
          <w:lang w:eastAsia="en-US"/>
        </w:rPr>
        <w:t>Esta pregunta es una de las más difíciles que tiene la prueba hay que señalar que lo importante en esta respuesta que seas capaz de ver cómo se produce el cambio o el tránsito de lengua estándar a una lengua “marucha”, es decir, un lenguaje convencional a uno marginal con variadas connotaciones sobre todo sexual por medio de episodios extraídos, ahora bien, son innumerables los episodios, por lo que no hay una única respuesta.</w:t>
      </w:r>
    </w:p>
    <w:p w14:paraId="17B5CA25" w14:textId="77777777" w:rsidR="00C64855" w:rsidRPr="00C64855" w:rsidRDefault="00C64855" w:rsidP="00C64855">
      <w:pPr>
        <w:autoSpaceDE w:val="0"/>
        <w:autoSpaceDN w:val="0"/>
        <w:adjustRightInd w:val="0"/>
        <w:jc w:val="both"/>
        <w:rPr>
          <w:rFonts w:ascii="Garamond" w:eastAsiaTheme="minorHAnsi" w:hAnsi="Garamond" w:cs="Palatino"/>
          <w:color w:val="520110"/>
          <w:u w:color="520110"/>
          <w:lang w:eastAsia="en-US"/>
        </w:rPr>
      </w:pPr>
    </w:p>
    <w:p w14:paraId="34189CF3" w14:textId="77777777" w:rsidR="00C64855" w:rsidRPr="00C64855" w:rsidRDefault="00C64855" w:rsidP="00C64855">
      <w:pPr>
        <w:autoSpaceDE w:val="0"/>
        <w:autoSpaceDN w:val="0"/>
        <w:adjustRightInd w:val="0"/>
        <w:jc w:val="both"/>
        <w:rPr>
          <w:rFonts w:ascii="Garamond" w:eastAsiaTheme="minorHAnsi" w:hAnsi="Garamond" w:cs="Palatino"/>
          <w:color w:val="1B1B1B"/>
          <w:u w:color="520110"/>
          <w:lang w:eastAsia="en-US"/>
        </w:rPr>
      </w:pPr>
      <w:r w:rsidRPr="00C64855">
        <w:rPr>
          <w:rFonts w:ascii="Garamond" w:eastAsiaTheme="minorHAnsi" w:hAnsi="Garamond" w:cs="Palatino"/>
          <w:color w:val="1B1B1B"/>
          <w:u w:color="520110"/>
          <w:lang w:eastAsia="en-US"/>
        </w:rPr>
        <w:t>Ejemplos:</w:t>
      </w:r>
    </w:p>
    <w:p w14:paraId="2F49DB66" w14:textId="77777777" w:rsidR="00C64855" w:rsidRPr="00C64855" w:rsidRDefault="00C64855" w:rsidP="00C64855">
      <w:pPr>
        <w:autoSpaceDE w:val="0"/>
        <w:autoSpaceDN w:val="0"/>
        <w:adjustRightInd w:val="0"/>
        <w:jc w:val="both"/>
        <w:rPr>
          <w:rFonts w:ascii="Garamond" w:eastAsiaTheme="minorHAnsi" w:hAnsi="Garamond" w:cs="Palatino"/>
          <w:color w:val="1B1B1B"/>
          <w:u w:color="1B1B1B"/>
          <w:lang w:eastAsia="en-US"/>
        </w:rPr>
      </w:pPr>
      <w:r w:rsidRPr="00C64855">
        <w:rPr>
          <w:rFonts w:ascii="Garamond" w:eastAsiaTheme="minorHAnsi" w:hAnsi="Garamond" w:cs="Palatino"/>
          <w:color w:val="1B1B1B"/>
          <w:u w:color="520110"/>
          <w:lang w:eastAsia="en-US"/>
        </w:rPr>
        <w:t xml:space="preserve">Cuando Carlos llega con las cajas a la casa de la Loca del Frente “Las tres primeras cajas se las dejó en el pasillo. Pero ella le insistió que ahí molestaban, que las entrara al dormitorio para usarlas de velador y tener donde poner la radio. Si no es mucha la molestia, porque la radio es mi única compañía, dijo </w:t>
      </w:r>
      <w:r w:rsidRPr="00C64855">
        <w:rPr>
          <w:rFonts w:ascii="Garamond" w:eastAsiaTheme="minorHAnsi" w:hAnsi="Garamond" w:cs="Palatino"/>
          <w:color w:val="1B1B1B"/>
          <w:u w:val="single" w:color="1B1B1B"/>
          <w:lang w:eastAsia="en-US"/>
        </w:rPr>
        <w:t>arrebolada con cara de cordera huacha, mirando las chispas de sudor que encintaban su frente</w:t>
      </w:r>
      <w:r w:rsidRPr="00C64855">
        <w:rPr>
          <w:rFonts w:ascii="Garamond" w:eastAsiaTheme="minorHAnsi" w:hAnsi="Garamond" w:cs="Palatino"/>
          <w:color w:val="1B1B1B"/>
          <w:u w:color="1B1B1B"/>
          <w:lang w:eastAsia="en-US"/>
        </w:rPr>
        <w:t>” Lo subrayado corresponde a un lenguaje marucho, mientras que lo anterior es estándar.</w:t>
      </w:r>
    </w:p>
    <w:p w14:paraId="37A798E4" w14:textId="77777777" w:rsidR="00CB5357" w:rsidRPr="00D0604F" w:rsidRDefault="00CB5357" w:rsidP="00CB5357">
      <w:pPr>
        <w:rPr>
          <w:rStyle w:val="nfasis"/>
          <w:rFonts w:ascii="Garamond" w:hAnsi="Garamond"/>
          <w:b/>
          <w:i w:val="0"/>
          <w:sz w:val="22"/>
        </w:rPr>
      </w:pPr>
    </w:p>
    <w:p w14:paraId="58B44DC9" w14:textId="77777777" w:rsidR="00B20C75" w:rsidRPr="00F84B4B" w:rsidRDefault="00B20C75">
      <w:pPr>
        <w:jc w:val="both"/>
        <w:rPr>
          <w:rFonts w:ascii="Garamond" w:hAnsi="Garamond"/>
          <w:sz w:val="22"/>
          <w:szCs w:val="22"/>
        </w:rPr>
      </w:pPr>
    </w:p>
    <w:p w14:paraId="1818F9F4" w14:textId="11BB3018" w:rsidR="00EC594E" w:rsidRPr="00C64855" w:rsidRDefault="00EC594E" w:rsidP="00EC594E">
      <w:pPr>
        <w:jc w:val="both"/>
        <w:rPr>
          <w:rFonts w:ascii="Garamond" w:hAnsi="Garamond"/>
          <w:b/>
          <w:sz w:val="22"/>
          <w:szCs w:val="22"/>
        </w:rPr>
      </w:pPr>
      <w:r w:rsidRPr="00C64855">
        <w:rPr>
          <w:rFonts w:ascii="Garamond" w:hAnsi="Garamond"/>
          <w:b/>
          <w:sz w:val="22"/>
          <w:szCs w:val="22"/>
        </w:rPr>
        <w:t xml:space="preserve">4. Interpreten el </w:t>
      </w:r>
      <w:r w:rsidRPr="00C64855">
        <w:rPr>
          <w:rFonts w:ascii="Garamond" w:hAnsi="Garamond"/>
          <w:b/>
          <w:sz w:val="22"/>
          <w:szCs w:val="22"/>
          <w:lang w:val="es-CL"/>
        </w:rPr>
        <w:t>significado plurisignificativo</w:t>
      </w:r>
      <w:r w:rsidR="00B90234" w:rsidRPr="00C64855">
        <w:rPr>
          <w:rFonts w:ascii="Garamond" w:hAnsi="Garamond"/>
          <w:b/>
          <w:sz w:val="22"/>
          <w:szCs w:val="22"/>
          <w:lang w:val="es-CL"/>
        </w:rPr>
        <w:t xml:space="preserve"> y el uso de </w:t>
      </w:r>
      <w:r w:rsidRPr="00C64855">
        <w:rPr>
          <w:rFonts w:ascii="Garamond" w:hAnsi="Garamond"/>
          <w:b/>
          <w:sz w:val="22"/>
          <w:szCs w:val="22"/>
          <w:lang w:val="es-CL"/>
        </w:rPr>
        <w:t xml:space="preserve"> </w:t>
      </w:r>
      <w:r w:rsidR="00B90234" w:rsidRPr="00C64855">
        <w:rPr>
          <w:rFonts w:ascii="Garamond" w:hAnsi="Garamond"/>
          <w:b/>
          <w:sz w:val="22"/>
          <w:szCs w:val="22"/>
          <w:lang w:val="es-CL"/>
        </w:rPr>
        <w:t xml:space="preserve">la intertextualidad en la oración </w:t>
      </w:r>
      <w:r w:rsidRPr="00C64855">
        <w:rPr>
          <w:rFonts w:ascii="Garamond" w:hAnsi="Garamond"/>
          <w:b/>
          <w:sz w:val="22"/>
          <w:szCs w:val="22"/>
          <w:lang w:val="es-CL"/>
        </w:rPr>
        <w:t>“Tengo miedo torero”. Para ello</w:t>
      </w:r>
      <w:r w:rsidR="00B90234" w:rsidRPr="00C64855">
        <w:rPr>
          <w:rFonts w:ascii="Garamond" w:hAnsi="Garamond"/>
          <w:b/>
          <w:sz w:val="22"/>
          <w:szCs w:val="22"/>
          <w:lang w:val="es-CL"/>
        </w:rPr>
        <w:t>, a modo de ejemplificación</w:t>
      </w:r>
      <w:r w:rsidR="00B90234" w:rsidRPr="00C64855">
        <w:rPr>
          <w:rFonts w:ascii="Garamond" w:hAnsi="Garamond"/>
          <w:b/>
          <w:sz w:val="22"/>
          <w:szCs w:val="22"/>
        </w:rPr>
        <w:t xml:space="preserve">, </w:t>
      </w:r>
      <w:r w:rsidRPr="00C64855">
        <w:rPr>
          <w:rFonts w:ascii="Garamond" w:hAnsi="Garamond"/>
          <w:b/>
          <w:sz w:val="22"/>
          <w:szCs w:val="22"/>
        </w:rPr>
        <w:t xml:space="preserve">refiérete a </w:t>
      </w:r>
      <w:r w:rsidR="00F84B4B" w:rsidRPr="00C64855">
        <w:rPr>
          <w:rFonts w:ascii="Garamond" w:hAnsi="Garamond"/>
          <w:b/>
          <w:sz w:val="22"/>
          <w:szCs w:val="22"/>
        </w:rPr>
        <w:t>dos</w:t>
      </w:r>
      <w:r w:rsidRPr="00C64855">
        <w:rPr>
          <w:rFonts w:ascii="Garamond" w:hAnsi="Garamond"/>
          <w:b/>
          <w:sz w:val="22"/>
          <w:szCs w:val="22"/>
        </w:rPr>
        <w:t xml:space="preserve"> pasajes de la novela donde se presenta </w:t>
      </w:r>
      <w:r w:rsidR="00F84B4B" w:rsidRPr="00C64855">
        <w:rPr>
          <w:rFonts w:ascii="Garamond" w:hAnsi="Garamond"/>
          <w:b/>
          <w:sz w:val="22"/>
          <w:szCs w:val="22"/>
        </w:rPr>
        <w:t xml:space="preserve">esta expresión. </w:t>
      </w:r>
      <w:r w:rsidRPr="00C64855">
        <w:rPr>
          <w:rFonts w:ascii="Garamond" w:hAnsi="Garamond"/>
          <w:b/>
          <w:sz w:val="22"/>
          <w:szCs w:val="22"/>
        </w:rPr>
        <w:t>(10 puntos)</w:t>
      </w:r>
    </w:p>
    <w:p w14:paraId="5530D512" w14:textId="52A553E7" w:rsidR="00801913" w:rsidRDefault="00801913" w:rsidP="00EC594E">
      <w:pPr>
        <w:jc w:val="both"/>
        <w:rPr>
          <w:rFonts w:ascii="Garamond" w:hAnsi="Garamond"/>
          <w:sz w:val="22"/>
          <w:szCs w:val="22"/>
        </w:rPr>
      </w:pPr>
    </w:p>
    <w:p w14:paraId="4AFFD95A" w14:textId="644C3447" w:rsidR="00C64855" w:rsidRPr="00C64855" w:rsidRDefault="00C64855" w:rsidP="00C64855">
      <w:pPr>
        <w:autoSpaceDE w:val="0"/>
        <w:autoSpaceDN w:val="0"/>
        <w:adjustRightInd w:val="0"/>
        <w:ind w:right="-198"/>
        <w:jc w:val="both"/>
        <w:rPr>
          <w:rFonts w:ascii="Garamond" w:eastAsiaTheme="minorHAnsi" w:hAnsi="Garamond" w:cs="Garamond"/>
          <w:color w:val="580B0D"/>
          <w:lang w:eastAsia="en-US"/>
        </w:rPr>
      </w:pPr>
      <w:r w:rsidRPr="00C64855">
        <w:rPr>
          <w:rFonts w:ascii="Garamond" w:eastAsiaTheme="minorHAnsi" w:hAnsi="Garamond" w:cs="Garamond"/>
          <w:color w:val="580B0D"/>
          <w:lang w:eastAsia="en-US"/>
        </w:rPr>
        <w:t>Análisis de pregunta: Aquí se debía explicar cuál es la intertextualidad y cómo se interpreta esta frase con pasajes de la novela. Sin embargo, un número importante de estudiantes explica dónde se dice está frase sin interpretar. Ejemplo de este error: “</w:t>
      </w:r>
      <w:r w:rsidRPr="00C64855">
        <w:rPr>
          <w:rFonts w:ascii="Garamond" w:eastAsiaTheme="minorHAnsi" w:hAnsi="Garamond" w:cs="Garamond"/>
          <w:i/>
          <w:iCs/>
          <w:color w:val="580B0D"/>
          <w:lang w:eastAsia="en-US"/>
        </w:rPr>
        <w:t xml:space="preserve">Tengo miedo torero </w:t>
      </w:r>
      <w:r w:rsidRPr="00C64855">
        <w:rPr>
          <w:rFonts w:ascii="Garamond" w:eastAsiaTheme="minorHAnsi" w:hAnsi="Garamond" w:cs="Garamond"/>
          <w:color w:val="580B0D"/>
          <w:lang w:eastAsia="en-US"/>
        </w:rPr>
        <w:t xml:space="preserve">se interpreta como complicidad puesto que Carlos y la Loca del Frente </w:t>
      </w:r>
      <w:r w:rsidRPr="00C64855">
        <w:rPr>
          <w:rFonts w:ascii="Garamond" w:eastAsiaTheme="minorHAnsi" w:hAnsi="Garamond" w:cs="Garamond"/>
          <w:color w:val="580B0D"/>
          <w:lang w:eastAsia="en-US"/>
        </w:rPr>
        <w:lastRenderedPageBreak/>
        <w:t>lo utilizan como contraseña”. Aquí el error está porque no interpreta la frase, da a conocer un hecho ocurri</w:t>
      </w:r>
      <w:r w:rsidR="00E977A3">
        <w:rPr>
          <w:rFonts w:ascii="Garamond" w:eastAsiaTheme="minorHAnsi" w:hAnsi="Garamond" w:cs="Garamond"/>
          <w:color w:val="580B0D"/>
          <w:lang w:eastAsia="en-US"/>
        </w:rPr>
        <w:t xml:space="preserve">do </w:t>
      </w:r>
      <w:r w:rsidRPr="00C64855">
        <w:rPr>
          <w:rFonts w:ascii="Garamond" w:eastAsiaTheme="minorHAnsi" w:hAnsi="Garamond" w:cs="Garamond"/>
          <w:color w:val="580B0D"/>
          <w:lang w:eastAsia="en-US"/>
        </w:rPr>
        <w:t>en la novela.</w:t>
      </w:r>
    </w:p>
    <w:p w14:paraId="54422E4E" w14:textId="77777777" w:rsidR="00C64855" w:rsidRPr="00C64855" w:rsidRDefault="00C64855" w:rsidP="00C64855">
      <w:pPr>
        <w:autoSpaceDE w:val="0"/>
        <w:autoSpaceDN w:val="0"/>
        <w:adjustRightInd w:val="0"/>
        <w:ind w:right="-198"/>
        <w:jc w:val="both"/>
        <w:rPr>
          <w:rFonts w:ascii="Garamond" w:eastAsiaTheme="minorHAnsi" w:hAnsi="Garamond" w:cs="Garamond"/>
          <w:color w:val="000000"/>
          <w:lang w:eastAsia="en-US"/>
        </w:rPr>
      </w:pPr>
    </w:p>
    <w:p w14:paraId="09F753A9" w14:textId="77777777" w:rsidR="00C64855" w:rsidRPr="00C64855" w:rsidRDefault="00C64855" w:rsidP="00C64855">
      <w:pPr>
        <w:autoSpaceDE w:val="0"/>
        <w:autoSpaceDN w:val="0"/>
        <w:adjustRightInd w:val="0"/>
        <w:ind w:right="-198"/>
        <w:jc w:val="both"/>
        <w:rPr>
          <w:rFonts w:ascii="Garamond" w:eastAsiaTheme="minorHAnsi" w:hAnsi="Garamond" w:cs="Garamond"/>
          <w:b/>
          <w:bCs/>
          <w:color w:val="000000"/>
          <w:lang w:eastAsia="en-US"/>
        </w:rPr>
      </w:pPr>
    </w:p>
    <w:p w14:paraId="70512E64" w14:textId="6605248B" w:rsidR="00C64855" w:rsidRPr="00C64855" w:rsidRDefault="00C64855" w:rsidP="00C64855">
      <w:pPr>
        <w:autoSpaceDE w:val="0"/>
        <w:autoSpaceDN w:val="0"/>
        <w:adjustRightInd w:val="0"/>
        <w:ind w:right="-198"/>
        <w:jc w:val="both"/>
        <w:rPr>
          <w:rFonts w:ascii="Garamond" w:eastAsiaTheme="minorHAnsi" w:hAnsi="Garamond" w:cs="Garamond"/>
          <w:bCs/>
          <w:color w:val="000000"/>
          <w:lang w:eastAsia="en-US"/>
        </w:rPr>
      </w:pPr>
      <w:r w:rsidRPr="00C64855">
        <w:rPr>
          <w:rFonts w:ascii="Garamond" w:eastAsiaTheme="minorHAnsi" w:hAnsi="Garamond" w:cs="Garamond"/>
          <w:bCs/>
          <w:color w:val="000000"/>
          <w:lang w:eastAsia="en-US"/>
        </w:rPr>
        <w:t xml:space="preserve">Respuesta: La intertextualidad es dada porque la expresión “Tengo miedo torero” verso de una canción de la española Sara Montiel que juega un papel importante en el texto puesto que está presente desde el título y en varios pasajes de la novela. La expresión es </w:t>
      </w:r>
      <w:proofErr w:type="spellStart"/>
      <w:r w:rsidRPr="00C64855">
        <w:rPr>
          <w:rFonts w:ascii="Garamond" w:eastAsiaTheme="minorHAnsi" w:hAnsi="Garamond" w:cs="Garamond"/>
          <w:bCs/>
          <w:color w:val="000000"/>
          <w:lang w:eastAsia="en-US"/>
        </w:rPr>
        <w:t>plurisignificativo</w:t>
      </w:r>
      <w:proofErr w:type="spellEnd"/>
      <w:r w:rsidRPr="00C64855">
        <w:rPr>
          <w:rFonts w:ascii="Garamond" w:eastAsiaTheme="minorHAnsi" w:hAnsi="Garamond" w:cs="Garamond"/>
          <w:bCs/>
          <w:color w:val="000000"/>
          <w:lang w:eastAsia="en-US"/>
        </w:rPr>
        <w:t xml:space="preserve"> puede mostrar el miedo que tiene la protagonista a que a Carlos le ocurra algo puesto que al pertenecer al Frente Patri</w:t>
      </w:r>
      <w:r w:rsidR="00E977A3">
        <w:rPr>
          <w:rFonts w:ascii="Garamond" w:eastAsiaTheme="minorHAnsi" w:hAnsi="Garamond" w:cs="Garamond"/>
          <w:bCs/>
          <w:color w:val="000000"/>
          <w:lang w:eastAsia="en-US"/>
        </w:rPr>
        <w:t>ó</w:t>
      </w:r>
      <w:r w:rsidRPr="00C64855">
        <w:rPr>
          <w:rFonts w:ascii="Garamond" w:eastAsiaTheme="minorHAnsi" w:hAnsi="Garamond" w:cs="Garamond"/>
          <w:bCs/>
          <w:color w:val="000000"/>
          <w:lang w:eastAsia="en-US"/>
        </w:rPr>
        <w:t>tico corre riesgo su vida, al igual que el torero.</w:t>
      </w:r>
    </w:p>
    <w:p w14:paraId="756DB4C6" w14:textId="77777777" w:rsidR="00C64855" w:rsidRPr="00C64855" w:rsidRDefault="00C64855" w:rsidP="00C64855">
      <w:pPr>
        <w:autoSpaceDE w:val="0"/>
        <w:autoSpaceDN w:val="0"/>
        <w:adjustRightInd w:val="0"/>
        <w:ind w:right="-198"/>
        <w:jc w:val="both"/>
        <w:rPr>
          <w:rFonts w:ascii="Garamond" w:eastAsiaTheme="minorHAnsi" w:hAnsi="Garamond" w:cs="Garamond"/>
          <w:bCs/>
          <w:color w:val="000000"/>
          <w:lang w:eastAsia="en-US"/>
        </w:rPr>
      </w:pPr>
    </w:p>
    <w:p w14:paraId="1139C8A1" w14:textId="0CBD1947" w:rsidR="00EC594E" w:rsidRPr="00C64855" w:rsidRDefault="00C64855" w:rsidP="00C64855">
      <w:pPr>
        <w:jc w:val="both"/>
        <w:rPr>
          <w:rFonts w:ascii="Garamond" w:hAnsi="Garamond"/>
          <w:color w:val="FF0000"/>
        </w:rPr>
      </w:pPr>
      <w:r w:rsidRPr="00C64855">
        <w:rPr>
          <w:rFonts w:ascii="Garamond" w:eastAsiaTheme="minorHAnsi" w:hAnsi="Garamond" w:cs="Garamond"/>
          <w:bCs/>
          <w:color w:val="000000"/>
          <w:lang w:eastAsia="en-US"/>
        </w:rPr>
        <w:t>Por otro lado, el juego entre toro y torero, se puede tomar en la novela como este constante juego de seducción que hay entre la Loca y Carlos, un juego que puede ser peligroso porque uno de los dos puede resultar herido, en este caso  la protagonista puede resultar dañada, esto se puede ver en la novela cuando la Rana le dice a Carlos que tenga cuidado con la Loca y que no le dé falsas esperanza.</w:t>
      </w:r>
    </w:p>
    <w:p w14:paraId="0A0C8C2E" w14:textId="77777777" w:rsidR="009D0BCD" w:rsidRPr="00F84B4B" w:rsidRDefault="009D0BCD" w:rsidP="00B90234">
      <w:pPr>
        <w:jc w:val="both"/>
        <w:rPr>
          <w:rFonts w:ascii="Garamond" w:hAnsi="Garamond"/>
          <w:color w:val="FF0000"/>
          <w:sz w:val="22"/>
          <w:szCs w:val="22"/>
        </w:rPr>
      </w:pPr>
    </w:p>
    <w:p w14:paraId="50902957" w14:textId="77777777" w:rsidR="00311A48" w:rsidRPr="00311A48" w:rsidRDefault="00311A48" w:rsidP="00730124">
      <w:pPr>
        <w:jc w:val="both"/>
        <w:rPr>
          <w:rFonts w:ascii="Garamond" w:hAnsi="Garamond"/>
          <w:b/>
          <w:sz w:val="22"/>
          <w:szCs w:val="22"/>
        </w:rPr>
      </w:pPr>
      <w:r w:rsidRPr="00311A48">
        <w:rPr>
          <w:rFonts w:ascii="Garamond" w:hAnsi="Garamond"/>
          <w:b/>
          <w:sz w:val="22"/>
          <w:szCs w:val="22"/>
        </w:rPr>
        <w:t>V SUGERENCIAS:</w:t>
      </w:r>
    </w:p>
    <w:p w14:paraId="27244443" w14:textId="77777777" w:rsidR="00311A48" w:rsidRDefault="00311A48" w:rsidP="00730124">
      <w:pPr>
        <w:ind w:firstLine="708"/>
        <w:jc w:val="both"/>
        <w:rPr>
          <w:rFonts w:ascii="Garamond" w:hAnsi="Garamond"/>
          <w:sz w:val="22"/>
          <w:szCs w:val="22"/>
          <w:lang w:val="es-CL"/>
        </w:rPr>
      </w:pPr>
    </w:p>
    <w:p w14:paraId="54677D5D" w14:textId="05AA6549" w:rsidR="00730124" w:rsidRDefault="00730124" w:rsidP="00730124">
      <w:pPr>
        <w:tabs>
          <w:tab w:val="left" w:pos="20"/>
          <w:tab w:val="left" w:pos="800"/>
        </w:tabs>
        <w:autoSpaceDE w:val="0"/>
        <w:autoSpaceDN w:val="0"/>
        <w:adjustRightInd w:val="0"/>
        <w:rPr>
          <w:rFonts w:ascii="Garamond" w:eastAsiaTheme="minorHAnsi" w:hAnsi="Garamond" w:cs="Palatino"/>
          <w:color w:val="000000"/>
          <w:lang w:eastAsia="en-US"/>
        </w:rPr>
      </w:pPr>
      <w:r w:rsidRPr="00730124">
        <w:rPr>
          <w:rFonts w:ascii="Garamond" w:eastAsiaTheme="minorHAnsi" w:hAnsi="Garamond" w:cs="Palatino"/>
          <w:color w:val="000000"/>
          <w:lang w:eastAsia="en-US"/>
        </w:rPr>
        <w:t>1. Leer detenidamente las preguntas y revisar la rúbrica.</w:t>
      </w:r>
    </w:p>
    <w:p w14:paraId="74FC55BE" w14:textId="77777777" w:rsidR="00730124" w:rsidRDefault="00730124" w:rsidP="00730124">
      <w:pPr>
        <w:tabs>
          <w:tab w:val="left" w:pos="20"/>
          <w:tab w:val="left" w:pos="800"/>
        </w:tabs>
        <w:autoSpaceDE w:val="0"/>
        <w:autoSpaceDN w:val="0"/>
        <w:adjustRightInd w:val="0"/>
        <w:rPr>
          <w:rFonts w:ascii="Garamond" w:eastAsiaTheme="minorHAnsi" w:hAnsi="Garamond" w:cs="Palatino"/>
          <w:color w:val="000000"/>
          <w:lang w:eastAsia="en-US"/>
        </w:rPr>
      </w:pPr>
    </w:p>
    <w:p w14:paraId="20DF92A0" w14:textId="33B3704F" w:rsidR="00730124" w:rsidRDefault="00730124" w:rsidP="00730124">
      <w:pPr>
        <w:tabs>
          <w:tab w:val="left" w:pos="20"/>
          <w:tab w:val="left" w:pos="800"/>
        </w:tabs>
        <w:autoSpaceDE w:val="0"/>
        <w:autoSpaceDN w:val="0"/>
        <w:adjustRightInd w:val="0"/>
        <w:rPr>
          <w:rFonts w:ascii="Garamond" w:eastAsiaTheme="minorHAnsi" w:hAnsi="Garamond" w:cs="Palatino"/>
          <w:color w:val="000000"/>
          <w:lang w:eastAsia="en-US"/>
        </w:rPr>
      </w:pPr>
      <w:r w:rsidRPr="00730124">
        <w:rPr>
          <w:rFonts w:ascii="Garamond" w:eastAsiaTheme="minorHAnsi" w:hAnsi="Garamond" w:cs="Palatino"/>
          <w:color w:val="000000"/>
          <w:lang w:eastAsia="en-US"/>
        </w:rPr>
        <w:t>2. Leer detenidamente y con anticipación la evaluación, las guías y consultar a tu profesor cualquier duda.</w:t>
      </w:r>
      <w:r w:rsidR="00E977A3">
        <w:rPr>
          <w:rFonts w:ascii="Garamond" w:eastAsiaTheme="minorHAnsi" w:hAnsi="Garamond" w:cs="Palatino"/>
          <w:color w:val="000000"/>
          <w:lang w:eastAsia="en-US"/>
        </w:rPr>
        <w:t xml:space="preserve"> </w:t>
      </w:r>
    </w:p>
    <w:p w14:paraId="2EB4AEFF" w14:textId="77777777" w:rsidR="00730124" w:rsidRPr="00730124" w:rsidRDefault="00730124" w:rsidP="00730124">
      <w:pPr>
        <w:tabs>
          <w:tab w:val="left" w:pos="20"/>
          <w:tab w:val="left" w:pos="800"/>
        </w:tabs>
        <w:autoSpaceDE w:val="0"/>
        <w:autoSpaceDN w:val="0"/>
        <w:adjustRightInd w:val="0"/>
        <w:rPr>
          <w:rFonts w:ascii="Garamond" w:eastAsiaTheme="minorHAnsi" w:hAnsi="Garamond" w:cs="Palatino"/>
          <w:color w:val="000000"/>
          <w:lang w:eastAsia="en-US"/>
        </w:rPr>
      </w:pPr>
    </w:p>
    <w:p w14:paraId="1F951775" w14:textId="6578B649" w:rsidR="00730124" w:rsidRDefault="00730124" w:rsidP="00730124">
      <w:pPr>
        <w:tabs>
          <w:tab w:val="left" w:pos="20"/>
          <w:tab w:val="left" w:pos="800"/>
        </w:tabs>
        <w:autoSpaceDE w:val="0"/>
        <w:autoSpaceDN w:val="0"/>
        <w:adjustRightInd w:val="0"/>
        <w:rPr>
          <w:rFonts w:ascii="Garamond" w:eastAsiaTheme="minorHAnsi" w:hAnsi="Garamond" w:cs="Palatino"/>
          <w:color w:val="000000"/>
          <w:lang w:eastAsia="en-US"/>
        </w:rPr>
      </w:pPr>
      <w:r>
        <w:rPr>
          <w:rFonts w:ascii="Garamond" w:eastAsiaTheme="minorHAnsi" w:hAnsi="Garamond" w:cs="Palatino"/>
          <w:color w:val="000000"/>
          <w:lang w:eastAsia="en-US"/>
        </w:rPr>
        <w:t xml:space="preserve">3.  </w:t>
      </w:r>
      <w:r w:rsidRPr="00730124">
        <w:rPr>
          <w:rFonts w:ascii="Garamond" w:eastAsiaTheme="minorHAnsi" w:hAnsi="Garamond" w:cs="Palatino"/>
          <w:color w:val="000000"/>
          <w:lang w:eastAsia="en-US"/>
        </w:rPr>
        <w:t xml:space="preserve">Si te gustó la obra de </w:t>
      </w:r>
      <w:proofErr w:type="spellStart"/>
      <w:r w:rsidRPr="00730124">
        <w:rPr>
          <w:rFonts w:ascii="Garamond" w:eastAsiaTheme="minorHAnsi" w:hAnsi="Garamond" w:cs="Palatino"/>
          <w:color w:val="000000"/>
          <w:lang w:eastAsia="en-US"/>
        </w:rPr>
        <w:t>Lemebel</w:t>
      </w:r>
      <w:proofErr w:type="spellEnd"/>
      <w:r w:rsidRPr="00730124">
        <w:rPr>
          <w:rFonts w:ascii="Garamond" w:eastAsiaTheme="minorHAnsi" w:hAnsi="Garamond" w:cs="Palatino"/>
          <w:color w:val="000000"/>
          <w:lang w:eastAsia="en-US"/>
        </w:rPr>
        <w:t xml:space="preserve">, </w:t>
      </w:r>
      <w:r w:rsidR="00D26338">
        <w:rPr>
          <w:rFonts w:ascii="Garamond" w:eastAsiaTheme="minorHAnsi" w:hAnsi="Garamond" w:cs="Palatino"/>
          <w:color w:val="000000"/>
          <w:lang w:eastAsia="en-US"/>
        </w:rPr>
        <w:t xml:space="preserve">y quieres </w:t>
      </w:r>
      <w:r w:rsidRPr="00730124">
        <w:rPr>
          <w:rFonts w:ascii="Garamond" w:eastAsiaTheme="minorHAnsi" w:hAnsi="Garamond" w:cs="Palatino"/>
          <w:color w:val="000000"/>
          <w:lang w:eastAsia="en-US"/>
        </w:rPr>
        <w:t xml:space="preserve">ver fotografías, obras, </w:t>
      </w:r>
      <w:r w:rsidR="00D26338">
        <w:rPr>
          <w:rFonts w:ascii="Garamond" w:eastAsiaTheme="minorHAnsi" w:hAnsi="Garamond" w:cs="Palatino"/>
          <w:color w:val="000000"/>
          <w:lang w:eastAsia="en-US"/>
        </w:rPr>
        <w:t xml:space="preserve">una </w:t>
      </w:r>
      <w:r w:rsidRPr="00730124">
        <w:rPr>
          <w:rFonts w:ascii="Garamond" w:eastAsiaTheme="minorHAnsi" w:hAnsi="Garamond" w:cs="Palatino"/>
          <w:color w:val="000000"/>
          <w:lang w:eastAsia="en-US"/>
        </w:rPr>
        <w:t>biografía</w:t>
      </w:r>
      <w:r w:rsidR="00D26338">
        <w:rPr>
          <w:rFonts w:ascii="Garamond" w:eastAsiaTheme="minorHAnsi" w:hAnsi="Garamond" w:cs="Palatino"/>
          <w:color w:val="000000"/>
          <w:lang w:eastAsia="en-US"/>
        </w:rPr>
        <w:t xml:space="preserve"> completa</w:t>
      </w:r>
      <w:r w:rsidRPr="00730124">
        <w:rPr>
          <w:rFonts w:ascii="Garamond" w:eastAsiaTheme="minorHAnsi" w:hAnsi="Garamond" w:cs="Palatino"/>
          <w:color w:val="000000"/>
          <w:lang w:eastAsia="en-US"/>
        </w:rPr>
        <w:t>, críticas</w:t>
      </w:r>
      <w:r w:rsidR="00C64855">
        <w:rPr>
          <w:rFonts w:ascii="Garamond" w:eastAsiaTheme="minorHAnsi" w:hAnsi="Garamond" w:cs="Palatino"/>
          <w:color w:val="000000"/>
          <w:lang w:eastAsia="en-US"/>
        </w:rPr>
        <w:t>,</w:t>
      </w:r>
      <w:r w:rsidRPr="00730124">
        <w:rPr>
          <w:rFonts w:ascii="Garamond" w:eastAsiaTheme="minorHAnsi" w:hAnsi="Garamond" w:cs="Palatino"/>
          <w:color w:val="000000"/>
          <w:lang w:eastAsia="en-US"/>
        </w:rPr>
        <w:t xml:space="preserve"> </w:t>
      </w:r>
      <w:r w:rsidR="00D26338">
        <w:rPr>
          <w:rFonts w:ascii="Garamond" w:eastAsiaTheme="minorHAnsi" w:hAnsi="Garamond" w:cs="Palatino"/>
          <w:color w:val="000000"/>
          <w:lang w:eastAsia="en-US"/>
        </w:rPr>
        <w:t xml:space="preserve">noticias sobre el autor, entre otros documentos, </w:t>
      </w:r>
      <w:r w:rsidRPr="00730124">
        <w:rPr>
          <w:rFonts w:ascii="Garamond" w:eastAsiaTheme="minorHAnsi" w:hAnsi="Garamond" w:cs="Palatino"/>
          <w:color w:val="000000"/>
          <w:lang w:eastAsia="en-US"/>
        </w:rPr>
        <w:t xml:space="preserve"> </w:t>
      </w:r>
      <w:r w:rsidR="00D26338">
        <w:rPr>
          <w:rFonts w:ascii="Garamond" w:eastAsiaTheme="minorHAnsi" w:hAnsi="Garamond" w:cs="Palatino"/>
          <w:color w:val="000000"/>
          <w:lang w:eastAsia="en-US"/>
        </w:rPr>
        <w:t xml:space="preserve">puede visitar la página: </w:t>
      </w:r>
    </w:p>
    <w:p w14:paraId="3C08C982" w14:textId="3E7E848B" w:rsidR="00730124" w:rsidRDefault="0080047F" w:rsidP="00730124">
      <w:pPr>
        <w:tabs>
          <w:tab w:val="left" w:pos="20"/>
          <w:tab w:val="left" w:pos="800"/>
        </w:tabs>
        <w:autoSpaceDE w:val="0"/>
        <w:autoSpaceDN w:val="0"/>
        <w:adjustRightInd w:val="0"/>
        <w:rPr>
          <w:rFonts w:ascii="Garamond" w:eastAsiaTheme="minorHAnsi" w:hAnsi="Garamond" w:cs="Palatino"/>
          <w:color w:val="000000"/>
          <w:lang w:eastAsia="en-US"/>
        </w:rPr>
      </w:pPr>
      <w:hyperlink r:id="rId9" w:history="1">
        <w:r w:rsidR="00C64855" w:rsidRPr="003A0213">
          <w:rPr>
            <w:rStyle w:val="Hipervnculo"/>
            <w:rFonts w:ascii="Garamond" w:eastAsiaTheme="minorHAnsi" w:hAnsi="Garamond" w:cs="Palatino"/>
            <w:lang w:eastAsia="en-US"/>
          </w:rPr>
          <w:t>http://www.memoriachilena.gob.cl</w:t>
        </w:r>
      </w:hyperlink>
    </w:p>
    <w:p w14:paraId="49BB5AC6" w14:textId="77777777" w:rsidR="00730124" w:rsidRPr="00730124" w:rsidRDefault="00730124" w:rsidP="00730124">
      <w:pPr>
        <w:tabs>
          <w:tab w:val="left" w:pos="20"/>
          <w:tab w:val="left" w:pos="800"/>
        </w:tabs>
        <w:autoSpaceDE w:val="0"/>
        <w:autoSpaceDN w:val="0"/>
        <w:adjustRightInd w:val="0"/>
        <w:rPr>
          <w:rFonts w:ascii="Garamond" w:eastAsiaTheme="minorHAnsi" w:hAnsi="Garamond" w:cs="Palatino"/>
          <w:color w:val="000000"/>
          <w:lang w:eastAsia="en-US"/>
        </w:rPr>
      </w:pPr>
    </w:p>
    <w:p w14:paraId="15AE72C7" w14:textId="29814EF7" w:rsidR="00F84B4B" w:rsidRPr="00730124" w:rsidRDefault="00730124" w:rsidP="00730124">
      <w:pPr>
        <w:jc w:val="both"/>
        <w:rPr>
          <w:rFonts w:ascii="Garamond" w:hAnsi="Garamond"/>
          <w:color w:val="FF0000"/>
        </w:rPr>
      </w:pPr>
      <w:r>
        <w:rPr>
          <w:rFonts w:ascii="Garamond" w:eastAsiaTheme="minorHAnsi" w:hAnsi="Garamond" w:cs="Palatino"/>
          <w:color w:val="000000"/>
          <w:lang w:eastAsia="en-US"/>
        </w:rPr>
        <w:t xml:space="preserve">4.  </w:t>
      </w:r>
      <w:r w:rsidRPr="00730124">
        <w:rPr>
          <w:rFonts w:ascii="Garamond" w:eastAsiaTheme="minorHAnsi" w:hAnsi="Garamond" w:cs="Palatino"/>
          <w:color w:val="000000"/>
          <w:lang w:eastAsia="en-US"/>
        </w:rPr>
        <w:t>Finalmente, les proponemos repasar las reglas ortográficas. No se debe confiar en el auto corrector del computador.</w:t>
      </w:r>
    </w:p>
    <w:sectPr w:rsidR="00F84B4B" w:rsidRPr="00730124" w:rsidSect="00B720B7">
      <w:headerReference w:type="default" r:id="rId10"/>
      <w:pgSz w:w="12242" w:h="20163" w:code="5"/>
      <w:pgMar w:top="1134" w:right="1134" w:bottom="1985"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8B991" w14:textId="77777777" w:rsidR="0080047F" w:rsidRDefault="0080047F" w:rsidP="00606413">
      <w:r>
        <w:separator/>
      </w:r>
    </w:p>
  </w:endnote>
  <w:endnote w:type="continuationSeparator" w:id="0">
    <w:p w14:paraId="4759CF70" w14:textId="77777777" w:rsidR="0080047F" w:rsidRDefault="0080047F" w:rsidP="00606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Optima">
    <w:panose1 w:val="02000503060000020004"/>
    <w:charset w:val="00"/>
    <w:family w:val="auto"/>
    <w:pitch w:val="variable"/>
    <w:sig w:usb0="80000067"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C290B" w14:textId="77777777" w:rsidR="0080047F" w:rsidRDefault="0080047F" w:rsidP="00606413">
      <w:r>
        <w:separator/>
      </w:r>
    </w:p>
  </w:footnote>
  <w:footnote w:type="continuationSeparator" w:id="0">
    <w:p w14:paraId="1AF026C0" w14:textId="77777777" w:rsidR="0080047F" w:rsidRDefault="0080047F" w:rsidP="006064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lang w:val="es-ES"/>
      </w:rPr>
      <w:id w:val="-521391035"/>
      <w:docPartObj>
        <w:docPartGallery w:val="Page Numbers (Top of Page)"/>
        <w:docPartUnique/>
      </w:docPartObj>
    </w:sdtPr>
    <w:sdtEndPr>
      <w:rPr>
        <w:b/>
        <w:bCs/>
        <w:color w:val="auto"/>
        <w:spacing w:val="0"/>
        <w:lang w:val="es-ES_tradnl"/>
      </w:rPr>
    </w:sdtEndPr>
    <w:sdtContent>
      <w:p w14:paraId="4DF79B8C" w14:textId="77777777" w:rsidR="00446E09" w:rsidRDefault="00446E09">
        <w:pPr>
          <w:pStyle w:val="Encabezado"/>
          <w:pBdr>
            <w:bottom w:val="single" w:sz="4" w:space="1" w:color="D9D9D9" w:themeColor="background1" w:themeShade="D9"/>
          </w:pBdr>
          <w:jc w:val="right"/>
          <w:rPr>
            <w:b/>
            <w:bCs/>
          </w:rPr>
        </w:pPr>
        <w:r>
          <w:rPr>
            <w:color w:val="7F7F7F" w:themeColor="background1" w:themeShade="7F"/>
            <w:spacing w:val="60"/>
            <w:lang w:val="es-ES"/>
          </w:rPr>
          <w:t>Página</w:t>
        </w:r>
        <w:r>
          <w:rPr>
            <w:lang w:val="es-ES"/>
          </w:rPr>
          <w:t xml:space="preserve"> | </w:t>
        </w:r>
        <w:r>
          <w:fldChar w:fldCharType="begin"/>
        </w:r>
        <w:r>
          <w:instrText>PAGE   \* MERGEFORMAT</w:instrText>
        </w:r>
        <w:r>
          <w:fldChar w:fldCharType="separate"/>
        </w:r>
        <w:r w:rsidR="00870203" w:rsidRPr="00870203">
          <w:rPr>
            <w:b/>
            <w:bCs/>
            <w:noProof/>
            <w:lang w:val="es-ES"/>
          </w:rPr>
          <w:t>1</w:t>
        </w:r>
        <w:r>
          <w:rPr>
            <w:b/>
            <w:bCs/>
          </w:rPr>
          <w:fldChar w:fldCharType="end"/>
        </w:r>
      </w:p>
    </w:sdtContent>
  </w:sdt>
  <w:p w14:paraId="2F1728CB" w14:textId="77777777" w:rsidR="00446E09" w:rsidRDefault="00446E09">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0C32C4"/>
    <w:multiLevelType w:val="hybridMultilevel"/>
    <w:tmpl w:val="99E8F4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001717"/>
    <w:multiLevelType w:val="hybridMultilevel"/>
    <w:tmpl w:val="FA80B9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ECB19B4"/>
    <w:multiLevelType w:val="hybridMultilevel"/>
    <w:tmpl w:val="73944E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17002C2"/>
    <w:multiLevelType w:val="hybridMultilevel"/>
    <w:tmpl w:val="9176BF5A"/>
    <w:lvl w:ilvl="0" w:tplc="2550C260">
      <w:start w:val="5"/>
      <w:numFmt w:val="bullet"/>
      <w:lvlText w:val="-"/>
      <w:lvlJc w:val="left"/>
      <w:pPr>
        <w:ind w:left="720" w:hanging="360"/>
      </w:pPr>
      <w:rPr>
        <w:rFonts w:ascii="Garamond" w:eastAsia="MS Mincho" w:hAnsi="Garamond"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A942B50"/>
    <w:multiLevelType w:val="hybridMultilevel"/>
    <w:tmpl w:val="DAA69F58"/>
    <w:lvl w:ilvl="0" w:tplc="A8A09F4C">
      <w:start w:val="1"/>
      <w:numFmt w:val="upperLetter"/>
      <w:lvlText w:val="%1."/>
      <w:lvlJc w:val="left"/>
      <w:pPr>
        <w:tabs>
          <w:tab w:val="num" w:pos="680"/>
        </w:tabs>
        <w:ind w:left="680" w:hanging="340"/>
      </w:pPr>
      <w:rPr>
        <w:rFonts w:ascii="Garamond" w:hAnsi="Garamond" w:hint="default"/>
        <w:b w:val="0"/>
        <w:i w:val="0"/>
        <w:sz w:val="24"/>
        <w:szCs w:val="24"/>
      </w:rPr>
    </w:lvl>
    <w:lvl w:ilvl="1" w:tplc="5EBCB8E8">
      <w:start w:val="1"/>
      <w:numFmt w:val="decimal"/>
      <w:lvlText w:val="%2."/>
      <w:lvlJc w:val="left"/>
      <w:pPr>
        <w:tabs>
          <w:tab w:val="num" w:pos="1760"/>
        </w:tabs>
        <w:ind w:left="1760" w:hanging="340"/>
      </w:pPr>
      <w:rPr>
        <w:rFonts w:ascii="Garamond" w:hAnsi="Garamond" w:hint="default"/>
        <w:b w:val="0"/>
        <w:i w:val="0"/>
        <w:sz w:val="24"/>
        <w:szCs w:val="24"/>
      </w:r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abstractNum w:abstractNumId="6">
    <w:nsid w:val="44C90825"/>
    <w:multiLevelType w:val="hybridMultilevel"/>
    <w:tmpl w:val="A04AD5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8EE1A3F"/>
    <w:multiLevelType w:val="hybridMultilevel"/>
    <w:tmpl w:val="2402EC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2CC1D80"/>
    <w:multiLevelType w:val="hybridMultilevel"/>
    <w:tmpl w:val="973447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53830E59"/>
    <w:multiLevelType w:val="hybridMultilevel"/>
    <w:tmpl w:val="32EAC6DC"/>
    <w:lvl w:ilvl="0" w:tplc="42A4E872">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7B20C7D"/>
    <w:multiLevelType w:val="hybridMultilevel"/>
    <w:tmpl w:val="7D300D0E"/>
    <w:lvl w:ilvl="0" w:tplc="D9785D80">
      <w:start w:val="4"/>
      <w:numFmt w:val="bullet"/>
      <w:lvlText w:val="-"/>
      <w:lvlJc w:val="left"/>
      <w:pPr>
        <w:ind w:left="720" w:hanging="360"/>
      </w:pPr>
      <w:rPr>
        <w:rFonts w:ascii="Garamond" w:eastAsia="MS Mincho" w:hAnsi="Garamond"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57C161A9"/>
    <w:multiLevelType w:val="hybridMultilevel"/>
    <w:tmpl w:val="89AAE988"/>
    <w:lvl w:ilvl="0" w:tplc="4ABED248">
      <w:start w:val="1"/>
      <w:numFmt w:val="bullet"/>
      <w:lvlText w:val="-"/>
      <w:lvlJc w:val="left"/>
      <w:pPr>
        <w:ind w:left="720" w:hanging="360"/>
      </w:pPr>
      <w:rPr>
        <w:rFonts w:ascii="Garamond" w:eastAsiaTheme="minorEastAsia" w:hAnsi="Garamond"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5B9D6E60"/>
    <w:multiLevelType w:val="hybridMultilevel"/>
    <w:tmpl w:val="2D5689FC"/>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4734E9E"/>
    <w:multiLevelType w:val="hybridMultilevel"/>
    <w:tmpl w:val="9544D2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6A7B4908"/>
    <w:multiLevelType w:val="hybridMultilevel"/>
    <w:tmpl w:val="DD660ED2"/>
    <w:lvl w:ilvl="0" w:tplc="340A0001">
      <w:start w:val="1"/>
      <w:numFmt w:val="bullet"/>
      <w:lvlText w:val=""/>
      <w:lvlJc w:val="left"/>
      <w:pPr>
        <w:ind w:left="1210" w:hanging="360"/>
      </w:pPr>
      <w:rPr>
        <w:rFonts w:ascii="Symbol" w:hAnsi="Symbol" w:hint="default"/>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15">
    <w:nsid w:val="766C5050"/>
    <w:multiLevelType w:val="multilevel"/>
    <w:tmpl w:val="A8345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3"/>
  </w:num>
  <w:num w:numId="4">
    <w:abstractNumId w:val="7"/>
  </w:num>
  <w:num w:numId="5">
    <w:abstractNumId w:val="14"/>
  </w:num>
  <w:num w:numId="6">
    <w:abstractNumId w:val="11"/>
  </w:num>
  <w:num w:numId="7">
    <w:abstractNumId w:val="9"/>
  </w:num>
  <w:num w:numId="8">
    <w:abstractNumId w:val="6"/>
  </w:num>
  <w:num w:numId="9">
    <w:abstractNumId w:val="15"/>
    <w:lvlOverride w:ilvl="1">
      <w:lvl w:ilvl="1">
        <w:numFmt w:val="bullet"/>
        <w:lvlText w:val=""/>
        <w:lvlJc w:val="left"/>
        <w:pPr>
          <w:tabs>
            <w:tab w:val="num" w:pos="1440"/>
          </w:tabs>
          <w:ind w:left="1440" w:hanging="360"/>
        </w:pPr>
        <w:rPr>
          <w:rFonts w:ascii="Symbol" w:hAnsi="Symbol" w:hint="default"/>
          <w:sz w:val="20"/>
        </w:rPr>
      </w:lvl>
    </w:lvlOverride>
  </w:num>
  <w:num w:numId="10">
    <w:abstractNumId w:val="4"/>
  </w:num>
  <w:num w:numId="11">
    <w:abstractNumId w:val="5"/>
  </w:num>
  <w:num w:numId="12">
    <w:abstractNumId w:val="13"/>
  </w:num>
  <w:num w:numId="13">
    <w:abstractNumId w:val="2"/>
  </w:num>
  <w:num w:numId="14">
    <w:abstractNumId w:val="8"/>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0B7"/>
    <w:rsid w:val="00002434"/>
    <w:rsid w:val="0000667A"/>
    <w:rsid w:val="00036B30"/>
    <w:rsid w:val="0007365A"/>
    <w:rsid w:val="00082F64"/>
    <w:rsid w:val="00083EF7"/>
    <w:rsid w:val="000B126C"/>
    <w:rsid w:val="000C0D6D"/>
    <w:rsid w:val="000D2112"/>
    <w:rsid w:val="00184096"/>
    <w:rsid w:val="001967A1"/>
    <w:rsid w:val="001F3D6D"/>
    <w:rsid w:val="002124DD"/>
    <w:rsid w:val="00231618"/>
    <w:rsid w:val="00234DBC"/>
    <w:rsid w:val="0027316E"/>
    <w:rsid w:val="002A6F93"/>
    <w:rsid w:val="00304A00"/>
    <w:rsid w:val="00311A48"/>
    <w:rsid w:val="00331016"/>
    <w:rsid w:val="00340234"/>
    <w:rsid w:val="00376CC1"/>
    <w:rsid w:val="003A0803"/>
    <w:rsid w:val="00403EBE"/>
    <w:rsid w:val="00406FB5"/>
    <w:rsid w:val="004303A8"/>
    <w:rsid w:val="00442B3B"/>
    <w:rsid w:val="00446E09"/>
    <w:rsid w:val="00453FA6"/>
    <w:rsid w:val="00461DE6"/>
    <w:rsid w:val="0047775F"/>
    <w:rsid w:val="004823E0"/>
    <w:rsid w:val="00482557"/>
    <w:rsid w:val="00537859"/>
    <w:rsid w:val="00572A00"/>
    <w:rsid w:val="005968E7"/>
    <w:rsid w:val="005C44D6"/>
    <w:rsid w:val="005D2CA6"/>
    <w:rsid w:val="005F08C8"/>
    <w:rsid w:val="00606413"/>
    <w:rsid w:val="00621470"/>
    <w:rsid w:val="00647CCB"/>
    <w:rsid w:val="00654A85"/>
    <w:rsid w:val="00671621"/>
    <w:rsid w:val="00677387"/>
    <w:rsid w:val="006818AA"/>
    <w:rsid w:val="00695BF6"/>
    <w:rsid w:val="006D7FE6"/>
    <w:rsid w:val="007124A1"/>
    <w:rsid w:val="00730124"/>
    <w:rsid w:val="00750667"/>
    <w:rsid w:val="007718B0"/>
    <w:rsid w:val="00772793"/>
    <w:rsid w:val="007A1008"/>
    <w:rsid w:val="007B6016"/>
    <w:rsid w:val="007E6276"/>
    <w:rsid w:val="0080047F"/>
    <w:rsid w:val="00801913"/>
    <w:rsid w:val="00807083"/>
    <w:rsid w:val="008217A2"/>
    <w:rsid w:val="00825A2B"/>
    <w:rsid w:val="00870203"/>
    <w:rsid w:val="00896591"/>
    <w:rsid w:val="008D4DBE"/>
    <w:rsid w:val="00921C57"/>
    <w:rsid w:val="0096490D"/>
    <w:rsid w:val="00973BD0"/>
    <w:rsid w:val="009879CE"/>
    <w:rsid w:val="0099289E"/>
    <w:rsid w:val="00992ED7"/>
    <w:rsid w:val="009C67C8"/>
    <w:rsid w:val="009C6E56"/>
    <w:rsid w:val="009D0BCD"/>
    <w:rsid w:val="009D24ED"/>
    <w:rsid w:val="009F0D47"/>
    <w:rsid w:val="009F6138"/>
    <w:rsid w:val="009F6BC0"/>
    <w:rsid w:val="00A064B4"/>
    <w:rsid w:val="00A14296"/>
    <w:rsid w:val="00A56A68"/>
    <w:rsid w:val="00A7195D"/>
    <w:rsid w:val="00A95475"/>
    <w:rsid w:val="00AD6401"/>
    <w:rsid w:val="00AF454A"/>
    <w:rsid w:val="00B20C75"/>
    <w:rsid w:val="00B6287A"/>
    <w:rsid w:val="00B720B7"/>
    <w:rsid w:val="00B90234"/>
    <w:rsid w:val="00B97A79"/>
    <w:rsid w:val="00BB445D"/>
    <w:rsid w:val="00BD068A"/>
    <w:rsid w:val="00BD06DB"/>
    <w:rsid w:val="00BF541C"/>
    <w:rsid w:val="00C171C9"/>
    <w:rsid w:val="00C359D8"/>
    <w:rsid w:val="00C53B03"/>
    <w:rsid w:val="00C64855"/>
    <w:rsid w:val="00CB3812"/>
    <w:rsid w:val="00CB5357"/>
    <w:rsid w:val="00D04C0F"/>
    <w:rsid w:val="00D26338"/>
    <w:rsid w:val="00D31D18"/>
    <w:rsid w:val="00D3687F"/>
    <w:rsid w:val="00D43C1D"/>
    <w:rsid w:val="00D565B6"/>
    <w:rsid w:val="00D6508F"/>
    <w:rsid w:val="00D654BF"/>
    <w:rsid w:val="00D766FD"/>
    <w:rsid w:val="00D85B27"/>
    <w:rsid w:val="00DC221E"/>
    <w:rsid w:val="00DD458D"/>
    <w:rsid w:val="00E129B5"/>
    <w:rsid w:val="00E23FC6"/>
    <w:rsid w:val="00E45F91"/>
    <w:rsid w:val="00E504B3"/>
    <w:rsid w:val="00E977A3"/>
    <w:rsid w:val="00EC2967"/>
    <w:rsid w:val="00EC3FFE"/>
    <w:rsid w:val="00EC4D75"/>
    <w:rsid w:val="00EC594E"/>
    <w:rsid w:val="00EE00C5"/>
    <w:rsid w:val="00F4536B"/>
    <w:rsid w:val="00F5203F"/>
    <w:rsid w:val="00F61A9F"/>
    <w:rsid w:val="00F84B4B"/>
    <w:rsid w:val="00FA2331"/>
    <w:rsid w:val="00FD277D"/>
    <w:rsid w:val="00FF454F"/>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8446DC"/>
  <w15:docId w15:val="{6294F420-3C60-8F4A-8176-9B2777F7E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C75"/>
    <w:pPr>
      <w:spacing w:after="0" w:line="240" w:lineRule="auto"/>
    </w:pPr>
    <w:rPr>
      <w:rFonts w:ascii="Cambria" w:eastAsia="MS Mincho" w:hAnsi="Cambria" w:cs="Times New Roman"/>
      <w:sz w:val="24"/>
      <w:szCs w:val="24"/>
      <w:lang w:val="es-ES_tradnl" w:eastAsia="es-ES"/>
    </w:rPr>
  </w:style>
  <w:style w:type="paragraph" w:styleId="Ttulo1">
    <w:name w:val="heading 1"/>
    <w:basedOn w:val="Normal"/>
    <w:link w:val="Ttulo1Car"/>
    <w:uiPriority w:val="9"/>
    <w:qFormat/>
    <w:rsid w:val="00807083"/>
    <w:pPr>
      <w:spacing w:before="100" w:beforeAutospacing="1" w:after="100" w:afterAutospacing="1"/>
      <w:outlineLvl w:val="0"/>
    </w:pPr>
    <w:rPr>
      <w:rFonts w:ascii="Times New Roman" w:eastAsia="Times New Roman" w:hAnsi="Times New Roman"/>
      <w:b/>
      <w:bCs/>
      <w:kern w:val="36"/>
      <w:sz w:val="48"/>
      <w:szCs w:val="48"/>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20B7"/>
    <w:pPr>
      <w:ind w:left="720"/>
      <w:contextualSpacing/>
    </w:pPr>
  </w:style>
  <w:style w:type="table" w:styleId="Tablaconcuadrcula">
    <w:name w:val="Table Grid"/>
    <w:basedOn w:val="Tablanormal"/>
    <w:uiPriority w:val="59"/>
    <w:rsid w:val="00973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06413"/>
    <w:pPr>
      <w:tabs>
        <w:tab w:val="center" w:pos="4419"/>
        <w:tab w:val="right" w:pos="8838"/>
      </w:tabs>
    </w:pPr>
  </w:style>
  <w:style w:type="character" w:customStyle="1" w:styleId="EncabezadoCar">
    <w:name w:val="Encabezado Car"/>
    <w:basedOn w:val="Fuentedeprrafopredeter"/>
    <w:link w:val="Encabezado"/>
    <w:uiPriority w:val="99"/>
    <w:rsid w:val="00606413"/>
    <w:rPr>
      <w:rFonts w:ascii="Cambria" w:eastAsia="MS Mincho" w:hAnsi="Cambria" w:cs="Times New Roman"/>
      <w:sz w:val="24"/>
      <w:szCs w:val="24"/>
      <w:lang w:val="es-ES_tradnl" w:eastAsia="es-ES"/>
    </w:rPr>
  </w:style>
  <w:style w:type="paragraph" w:styleId="Piedepgina">
    <w:name w:val="footer"/>
    <w:basedOn w:val="Normal"/>
    <w:link w:val="PiedepginaCar"/>
    <w:uiPriority w:val="99"/>
    <w:unhideWhenUsed/>
    <w:rsid w:val="00606413"/>
    <w:pPr>
      <w:tabs>
        <w:tab w:val="center" w:pos="4419"/>
        <w:tab w:val="right" w:pos="8838"/>
      </w:tabs>
    </w:pPr>
  </w:style>
  <w:style w:type="character" w:customStyle="1" w:styleId="PiedepginaCar">
    <w:name w:val="Pie de página Car"/>
    <w:basedOn w:val="Fuentedeprrafopredeter"/>
    <w:link w:val="Piedepgina"/>
    <w:uiPriority w:val="99"/>
    <w:rsid w:val="00606413"/>
    <w:rPr>
      <w:rFonts w:ascii="Cambria" w:eastAsia="MS Mincho" w:hAnsi="Cambria" w:cs="Times New Roman"/>
      <w:sz w:val="24"/>
      <w:szCs w:val="24"/>
      <w:lang w:val="es-ES_tradnl" w:eastAsia="es-ES"/>
    </w:rPr>
  </w:style>
  <w:style w:type="character" w:customStyle="1" w:styleId="Ttulo1Car">
    <w:name w:val="Título 1 Car"/>
    <w:basedOn w:val="Fuentedeprrafopredeter"/>
    <w:link w:val="Ttulo1"/>
    <w:uiPriority w:val="9"/>
    <w:rsid w:val="00807083"/>
    <w:rPr>
      <w:rFonts w:ascii="Times New Roman" w:eastAsia="Times New Roman" w:hAnsi="Times New Roman" w:cs="Times New Roman"/>
      <w:b/>
      <w:bCs/>
      <w:kern w:val="36"/>
      <w:sz w:val="48"/>
      <w:szCs w:val="48"/>
      <w:lang w:eastAsia="es-ES_tradnl"/>
    </w:rPr>
  </w:style>
  <w:style w:type="paragraph" w:styleId="NormalWeb">
    <w:name w:val="Normal (Web)"/>
    <w:basedOn w:val="Normal"/>
    <w:uiPriority w:val="99"/>
    <w:semiHidden/>
    <w:unhideWhenUsed/>
    <w:rsid w:val="00807083"/>
    <w:pPr>
      <w:spacing w:before="100" w:beforeAutospacing="1" w:after="100" w:afterAutospacing="1"/>
    </w:pPr>
    <w:rPr>
      <w:rFonts w:ascii="Times New Roman" w:eastAsia="Times New Roman" w:hAnsi="Times New Roman"/>
      <w:lang w:val="es-CL" w:eastAsia="es-ES_tradnl"/>
    </w:rPr>
  </w:style>
  <w:style w:type="paragraph" w:customStyle="1" w:styleId="Default">
    <w:name w:val="Default"/>
    <w:rsid w:val="00807083"/>
    <w:pPr>
      <w:autoSpaceDE w:val="0"/>
      <w:autoSpaceDN w:val="0"/>
      <w:adjustRightInd w:val="0"/>
      <w:spacing w:after="0" w:line="240" w:lineRule="auto"/>
    </w:pPr>
    <w:rPr>
      <w:rFonts w:ascii="Calibri Light" w:hAnsi="Calibri Light" w:cs="Calibri Light"/>
      <w:color w:val="000000"/>
      <w:sz w:val="24"/>
      <w:szCs w:val="24"/>
      <w:lang w:val="es-ES_tradnl"/>
    </w:rPr>
  </w:style>
  <w:style w:type="character" w:styleId="nfasis">
    <w:name w:val="Emphasis"/>
    <w:basedOn w:val="Fuentedeprrafopredeter"/>
    <w:uiPriority w:val="20"/>
    <w:qFormat/>
    <w:rsid w:val="009D0BCD"/>
    <w:rPr>
      <w:i/>
      <w:iCs/>
    </w:rPr>
  </w:style>
  <w:style w:type="paragraph" w:styleId="Sinespaciado">
    <w:name w:val="No Spacing"/>
    <w:uiPriority w:val="1"/>
    <w:qFormat/>
    <w:rsid w:val="00750667"/>
    <w:pPr>
      <w:spacing w:after="0" w:line="240" w:lineRule="auto"/>
    </w:pPr>
  </w:style>
  <w:style w:type="character" w:customStyle="1" w:styleId="apple-converted-space">
    <w:name w:val="apple-converted-space"/>
    <w:basedOn w:val="Fuentedeprrafopredeter"/>
    <w:rsid w:val="00CB5357"/>
  </w:style>
  <w:style w:type="character" w:styleId="Hipervnculo">
    <w:name w:val="Hyperlink"/>
    <w:basedOn w:val="Fuentedeprrafopredeter"/>
    <w:uiPriority w:val="99"/>
    <w:unhideWhenUsed/>
    <w:rsid w:val="00C64855"/>
    <w:rPr>
      <w:color w:val="0563C1" w:themeColor="hyperlink"/>
      <w:u w:val="single"/>
    </w:rPr>
  </w:style>
  <w:style w:type="character" w:customStyle="1" w:styleId="UnresolvedMention">
    <w:name w:val="Unresolved Mention"/>
    <w:basedOn w:val="Fuentedeprrafopredeter"/>
    <w:uiPriority w:val="99"/>
    <w:semiHidden/>
    <w:unhideWhenUsed/>
    <w:rsid w:val="00C64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217477">
      <w:bodyDiv w:val="1"/>
      <w:marLeft w:val="0"/>
      <w:marRight w:val="0"/>
      <w:marTop w:val="0"/>
      <w:marBottom w:val="0"/>
      <w:divBdr>
        <w:top w:val="none" w:sz="0" w:space="0" w:color="auto"/>
        <w:left w:val="none" w:sz="0" w:space="0" w:color="auto"/>
        <w:bottom w:val="none" w:sz="0" w:space="0" w:color="auto"/>
        <w:right w:val="none" w:sz="0" w:space="0" w:color="auto"/>
      </w:divBdr>
    </w:div>
    <w:div w:id="151939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hyperlink" Target="http://www.memoriachilena.gob.cl" TargetMode="External"/><Relationship Id="rId1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1438</Words>
  <Characters>7915</Characters>
  <Application>Microsoft Macintosh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Lenguaje 3</dc:creator>
  <cp:keywords/>
  <dc:description/>
  <cp:lastModifiedBy>Andrea Céspedes</cp:lastModifiedBy>
  <cp:revision>2</cp:revision>
  <cp:lastPrinted>2020-06-12T21:45:00Z</cp:lastPrinted>
  <dcterms:created xsi:type="dcterms:W3CDTF">2020-06-15T16:40:00Z</dcterms:created>
  <dcterms:modified xsi:type="dcterms:W3CDTF">2020-06-15T16:40:00Z</dcterms:modified>
</cp:coreProperties>
</file>