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CCDFD" w14:textId="582156D1" w:rsidR="00744546" w:rsidRDefault="006061AA" w:rsidP="0080727E">
      <w:pPr>
        <w:rPr>
          <w:rFonts w:ascii="Arial" w:hAnsi="Arial" w:cs="Arial"/>
          <w:b/>
        </w:rPr>
      </w:pPr>
      <w:r>
        <w:rPr>
          <w:rFonts w:ascii="Arial" w:hAnsi="Arial" w:cs="Arial"/>
          <w:b/>
        </w:rPr>
        <w:t xml:space="preserve">      </w:t>
      </w:r>
      <w:r w:rsidR="00744546">
        <w:rPr>
          <w:rFonts w:ascii="Arial" w:hAnsi="Arial" w:cs="Arial"/>
          <w:b/>
          <w:noProof/>
          <w:lang w:eastAsia="es-CL"/>
        </w:rPr>
        <w:drawing>
          <wp:inline distT="0" distB="0" distL="0" distR="0" wp14:anchorId="7641B123" wp14:editId="5135865F">
            <wp:extent cx="6840855" cy="135636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8">
                      <a:extLst>
                        <a:ext uri="{28A0092B-C50C-407E-A947-70E740481C1C}">
                          <a14:useLocalDpi xmlns:a14="http://schemas.microsoft.com/office/drawing/2010/main" val="0"/>
                        </a:ext>
                      </a:extLst>
                    </a:blip>
                    <a:stretch>
                      <a:fillRect/>
                    </a:stretch>
                  </pic:blipFill>
                  <pic:spPr>
                    <a:xfrm>
                      <a:off x="0" y="0"/>
                      <a:ext cx="6840855" cy="1356360"/>
                    </a:xfrm>
                    <a:prstGeom prst="rect">
                      <a:avLst/>
                    </a:prstGeom>
                  </pic:spPr>
                </pic:pic>
              </a:graphicData>
            </a:graphic>
          </wp:inline>
        </w:drawing>
      </w:r>
      <w:r>
        <w:rPr>
          <w:rFonts w:ascii="Arial" w:hAnsi="Arial" w:cs="Arial"/>
          <w:b/>
        </w:rPr>
        <w:t xml:space="preserve">                           </w:t>
      </w:r>
    </w:p>
    <w:p w14:paraId="405752DA" w14:textId="77777777" w:rsidR="0080727E" w:rsidRDefault="006061AA" w:rsidP="00744546">
      <w:pPr>
        <w:jc w:val="center"/>
        <w:rPr>
          <w:rFonts w:ascii="Arial" w:hAnsi="Arial" w:cs="Arial"/>
          <w:b/>
        </w:rPr>
      </w:pPr>
      <w:r w:rsidRPr="003C55C7">
        <w:rPr>
          <w:rFonts w:ascii="Arial" w:hAnsi="Arial" w:cs="Arial"/>
          <w:b/>
          <w:color w:val="1F497D" w:themeColor="text2"/>
          <w:sz w:val="32"/>
          <w:szCs w:val="32"/>
        </w:rPr>
        <w:t>GUIA DE APRENDIZAJE</w:t>
      </w:r>
    </w:p>
    <w:p w14:paraId="71125D45" w14:textId="77777777" w:rsidR="006061AA" w:rsidRPr="0080184A" w:rsidRDefault="006061AA" w:rsidP="0080727E">
      <w:pPr>
        <w:spacing w:after="0" w:line="240" w:lineRule="auto"/>
        <w:rPr>
          <w:rFonts w:ascii="Arial" w:hAnsi="Arial" w:cs="Arial"/>
          <w:b/>
        </w:rPr>
      </w:pPr>
      <w:r w:rsidRPr="0080184A">
        <w:rPr>
          <w:rFonts w:ascii="Arial" w:hAnsi="Arial" w:cs="Arial"/>
          <w:b/>
        </w:rPr>
        <w:t xml:space="preserve">Nivel: </w:t>
      </w:r>
      <w:r>
        <w:rPr>
          <w:rFonts w:ascii="Arial" w:hAnsi="Arial" w:cs="Arial"/>
          <w:b/>
        </w:rPr>
        <w:t>Primero</w:t>
      </w:r>
      <w:r w:rsidRPr="0080184A">
        <w:rPr>
          <w:rFonts w:ascii="Arial" w:hAnsi="Arial" w:cs="Arial"/>
          <w:b/>
        </w:rPr>
        <w:t xml:space="preserve"> Medio 2020</w:t>
      </w:r>
    </w:p>
    <w:p w14:paraId="6891055E" w14:textId="77777777" w:rsidR="006061AA" w:rsidRDefault="006061AA" w:rsidP="0080727E">
      <w:pPr>
        <w:spacing w:after="0" w:line="240" w:lineRule="auto"/>
        <w:jc w:val="both"/>
        <w:rPr>
          <w:rFonts w:ascii="Arial" w:hAnsi="Arial" w:cs="Arial"/>
          <w:b/>
        </w:rPr>
      </w:pPr>
      <w:r w:rsidRPr="0080184A">
        <w:rPr>
          <w:rFonts w:ascii="Arial" w:hAnsi="Arial" w:cs="Arial"/>
          <w:b/>
        </w:rPr>
        <w:t>Coordinación: Profesor Iván Pérez Alcaíno</w:t>
      </w:r>
    </w:p>
    <w:p w14:paraId="69DFA61D" w14:textId="77777777" w:rsidR="003E1108" w:rsidRDefault="003E1108" w:rsidP="003E1108">
      <w:pPr>
        <w:pStyle w:val="Sinespaciado"/>
        <w:rPr>
          <w:rFonts w:ascii="Calibri" w:hAnsi="Calibri" w:cs="Calibri"/>
          <w:b/>
          <w:bCs/>
        </w:rPr>
      </w:pPr>
    </w:p>
    <w:tbl>
      <w:tblPr>
        <w:tblStyle w:val="Tablaconcuadrcula"/>
        <w:tblW w:w="0" w:type="auto"/>
        <w:tblLook w:val="04A0" w:firstRow="1" w:lastRow="0" w:firstColumn="1" w:lastColumn="0" w:noHBand="0" w:noVBand="1"/>
      </w:tblPr>
      <w:tblGrid>
        <w:gridCol w:w="10528"/>
      </w:tblGrid>
      <w:tr w:rsidR="003E1108" w14:paraId="192FDB3F" w14:textId="77777777" w:rsidTr="003E1108">
        <w:tc>
          <w:tcPr>
            <w:tcW w:w="10528" w:type="dxa"/>
          </w:tcPr>
          <w:p w14:paraId="7AA14DBA" w14:textId="1298190F" w:rsidR="003E1108" w:rsidRPr="003E1108" w:rsidRDefault="003E1108" w:rsidP="003E1108">
            <w:pPr>
              <w:pStyle w:val="Sinespaciado"/>
              <w:rPr>
                <w:rFonts w:ascii="Calibri" w:hAnsi="Calibri" w:cs="Calibri"/>
                <w:b/>
                <w:bCs/>
                <w:lang w:val="es-CL"/>
              </w:rPr>
            </w:pPr>
            <w:r w:rsidRPr="003E1108">
              <w:rPr>
                <w:rFonts w:ascii="Calibri" w:hAnsi="Calibri" w:cs="Calibri"/>
                <w:b/>
                <w:bCs/>
                <w:lang w:val="es-CL"/>
              </w:rPr>
              <w:t>UNIDAD 1: DESARROLLO E IMPLEMENTACIÓN DE UN SERVICIO</w:t>
            </w:r>
          </w:p>
        </w:tc>
      </w:tr>
      <w:tr w:rsidR="003E1108" w14:paraId="403D94BA" w14:textId="77777777" w:rsidTr="003E1108">
        <w:tc>
          <w:tcPr>
            <w:tcW w:w="10528" w:type="dxa"/>
          </w:tcPr>
          <w:p w14:paraId="34B30B72" w14:textId="77777777" w:rsidR="003E1108" w:rsidRPr="003E1108" w:rsidRDefault="003E1108" w:rsidP="003E1108">
            <w:pPr>
              <w:pStyle w:val="Sinespaciado"/>
              <w:rPr>
                <w:rFonts w:ascii="Calibri" w:hAnsi="Calibri" w:cs="Calibri"/>
                <w:b/>
                <w:bCs/>
                <w:lang w:val="es-CL"/>
              </w:rPr>
            </w:pPr>
            <w:r w:rsidRPr="003E1108">
              <w:rPr>
                <w:rFonts w:ascii="Calibri" w:hAnsi="Calibri" w:cs="Calibri"/>
                <w:b/>
                <w:bCs/>
                <w:lang w:val="es-CL"/>
              </w:rPr>
              <w:t xml:space="preserve">OA1 </w:t>
            </w:r>
            <w:r w:rsidRPr="003E1108">
              <w:rPr>
                <w:rFonts w:ascii="Calibri" w:hAnsi="Calibri" w:cs="Calibri"/>
                <w:lang w:val="es-CL"/>
              </w:rPr>
              <w:t>Identificar oportunidades o necesidades personales, grupales o locales que impliquen la creación de un servicio, utilizando recursos digitales u otros medios.</w:t>
            </w:r>
          </w:p>
          <w:p w14:paraId="53CAD261" w14:textId="77777777" w:rsidR="003E1108" w:rsidRPr="003E1108" w:rsidRDefault="003E1108" w:rsidP="003E1108">
            <w:pPr>
              <w:pStyle w:val="Sinespaciado"/>
              <w:rPr>
                <w:rFonts w:ascii="Calibri" w:hAnsi="Calibri" w:cs="Calibri"/>
                <w:b/>
                <w:bCs/>
                <w:lang w:val="es-CL"/>
              </w:rPr>
            </w:pPr>
            <w:r w:rsidRPr="003E1108">
              <w:rPr>
                <w:rFonts w:ascii="Calibri" w:hAnsi="Calibri" w:cs="Calibri"/>
                <w:b/>
                <w:bCs/>
                <w:lang w:val="es-CL"/>
              </w:rPr>
              <w:t xml:space="preserve">OA2 </w:t>
            </w:r>
            <w:r w:rsidRPr="003E1108">
              <w:rPr>
                <w:rFonts w:ascii="Calibri" w:hAnsi="Calibri" w:cs="Calibri"/>
                <w:lang w:val="es-CL"/>
              </w:rPr>
              <w:t>Desarrollar un servicio que implique la utilización de recursos digitales u otros medios, considerando aspectos éticos, sus potenciales impactos y normas de cuidado y seguridad.</w:t>
            </w:r>
          </w:p>
          <w:p w14:paraId="5BFAD155" w14:textId="786F4823" w:rsidR="003E1108" w:rsidRPr="003E1108" w:rsidRDefault="003E1108" w:rsidP="003E1108">
            <w:pPr>
              <w:pStyle w:val="Sinespaciado"/>
              <w:rPr>
                <w:rFonts w:ascii="Calibri" w:hAnsi="Calibri" w:cs="Calibri"/>
                <w:b/>
                <w:bCs/>
                <w:lang w:val="es-CL"/>
              </w:rPr>
            </w:pPr>
            <w:r w:rsidRPr="003E1108">
              <w:rPr>
                <w:rFonts w:ascii="Calibri" w:hAnsi="Calibri" w:cs="Calibri"/>
                <w:b/>
                <w:bCs/>
                <w:lang w:val="es-CL"/>
              </w:rPr>
              <w:t xml:space="preserve">Objetivo específico: </w:t>
            </w:r>
            <w:r w:rsidRPr="003E1108">
              <w:rPr>
                <w:rFonts w:ascii="Calibri" w:hAnsi="Calibri" w:cs="Calibri"/>
                <w:lang w:val="es-CL"/>
              </w:rPr>
              <w:t>Conocer la forma en que se desempeñan los productos y servicios a través del consumidor o usuario.</w:t>
            </w:r>
            <w:r w:rsidRPr="003E1108">
              <w:rPr>
                <w:rFonts w:ascii="Calibri" w:hAnsi="Calibri" w:cs="Calibri"/>
                <w:b/>
                <w:bCs/>
                <w:lang w:val="es-CL"/>
              </w:rPr>
              <w:t xml:space="preserve"> </w:t>
            </w:r>
          </w:p>
        </w:tc>
      </w:tr>
      <w:tr w:rsidR="003E1108" w14:paraId="5717B586" w14:textId="77777777" w:rsidTr="003E1108">
        <w:trPr>
          <w:trHeight w:val="2041"/>
        </w:trPr>
        <w:tc>
          <w:tcPr>
            <w:tcW w:w="10528" w:type="dxa"/>
            <w:vAlign w:val="center"/>
          </w:tcPr>
          <w:p w14:paraId="17F2D8D5" w14:textId="77777777" w:rsidR="003E1108" w:rsidRPr="00102383" w:rsidRDefault="003E1108" w:rsidP="003E1108">
            <w:pPr>
              <w:pStyle w:val="Sinespaciado"/>
              <w:jc w:val="both"/>
              <w:rPr>
                <w:rFonts w:ascii="Calibri" w:hAnsi="Calibri" w:cs="Calibri"/>
                <w:b/>
                <w:bCs/>
              </w:rPr>
            </w:pPr>
            <w:r w:rsidRPr="00102383">
              <w:rPr>
                <w:rFonts w:ascii="Calibri" w:hAnsi="Calibri" w:cs="Calibri"/>
                <w:b/>
                <w:bCs/>
              </w:rPr>
              <w:t>INSTRUCCIONES</w:t>
            </w:r>
          </w:p>
          <w:p w14:paraId="5A7533C7" w14:textId="77777777" w:rsidR="003E1108" w:rsidRPr="00102383" w:rsidRDefault="003E1108" w:rsidP="003E1108">
            <w:pPr>
              <w:pStyle w:val="Sinespaciado"/>
              <w:numPr>
                <w:ilvl w:val="0"/>
                <w:numId w:val="6"/>
              </w:numPr>
              <w:jc w:val="both"/>
              <w:rPr>
                <w:rFonts w:ascii="Calibri" w:hAnsi="Calibri" w:cs="Calibri"/>
              </w:rPr>
            </w:pPr>
            <w:r w:rsidRPr="00102383">
              <w:rPr>
                <w:rFonts w:ascii="Calibri" w:hAnsi="Calibri" w:cs="Calibri"/>
              </w:rPr>
              <w:t xml:space="preserve">Lea compresivamente la guía y luego desarrolle la guía de actividades en donde deberá aplicar los contenidos aprendido aquí </w:t>
            </w:r>
          </w:p>
          <w:p w14:paraId="0F6F0E05" w14:textId="77777777" w:rsidR="003E1108" w:rsidRPr="003E1108" w:rsidRDefault="003E1108" w:rsidP="003E1108">
            <w:pPr>
              <w:pStyle w:val="Sinespaciado"/>
              <w:numPr>
                <w:ilvl w:val="0"/>
                <w:numId w:val="6"/>
              </w:numPr>
              <w:jc w:val="both"/>
              <w:rPr>
                <w:rFonts w:ascii="Calibri" w:hAnsi="Calibri" w:cs="Calibri"/>
                <w:b/>
                <w:bCs/>
              </w:rPr>
            </w:pPr>
            <w:r w:rsidRPr="00102383">
              <w:rPr>
                <w:rFonts w:ascii="Calibri" w:hAnsi="Calibri" w:cs="Calibri"/>
              </w:rPr>
              <w:t>En caso de dudas usted las puede realizar por medio del correo del docente correspondiente, quien las responderá en forma online</w:t>
            </w:r>
            <w:r>
              <w:rPr>
                <w:rFonts w:ascii="Calibri" w:hAnsi="Calibri" w:cs="Calibri"/>
              </w:rPr>
              <w:t xml:space="preserve"> (</w:t>
            </w:r>
            <w:hyperlink r:id="rId9" w:history="1">
              <w:r w:rsidRPr="00980B31">
                <w:rPr>
                  <w:rStyle w:val="Hipervnculo"/>
                </w:rPr>
                <w:t>mariamichaud</w:t>
              </w:r>
              <w:r w:rsidRPr="00980B31">
                <w:rPr>
                  <w:rStyle w:val="Hipervnculo"/>
                  <w:rFonts w:ascii="Calibri" w:hAnsi="Calibri" w:cs="Calibri"/>
                </w:rPr>
                <w:t>@liceo1.cl</w:t>
              </w:r>
            </w:hyperlink>
            <w:r>
              <w:rPr>
                <w:rFonts w:ascii="Calibri" w:hAnsi="Calibri" w:cs="Calibri"/>
              </w:rPr>
              <w:t xml:space="preserve"> o </w:t>
            </w:r>
            <w:hyperlink r:id="rId10" w:history="1">
              <w:r w:rsidRPr="00980B31">
                <w:rPr>
                  <w:rStyle w:val="Hipervnculo"/>
                  <w:rFonts w:ascii="Calibri" w:hAnsi="Calibri" w:cs="Calibri"/>
                </w:rPr>
                <w:t>ivanperez@liceo1.cl</w:t>
              </w:r>
            </w:hyperlink>
            <w:r>
              <w:rPr>
                <w:rFonts w:ascii="Calibri" w:hAnsi="Calibri" w:cs="Calibri"/>
              </w:rPr>
              <w:t>).</w:t>
            </w:r>
          </w:p>
          <w:p w14:paraId="4F11FC89" w14:textId="77777777" w:rsidR="003E1108" w:rsidRPr="003E1108" w:rsidRDefault="003E1108" w:rsidP="003E1108">
            <w:pPr>
              <w:pStyle w:val="Sinespaciado"/>
              <w:numPr>
                <w:ilvl w:val="0"/>
                <w:numId w:val="6"/>
              </w:numPr>
              <w:jc w:val="both"/>
              <w:rPr>
                <w:rFonts w:ascii="Calibri" w:hAnsi="Calibri" w:cs="Calibri"/>
                <w:b/>
                <w:bCs/>
              </w:rPr>
            </w:pPr>
            <w:r w:rsidRPr="003E1108">
              <w:rPr>
                <w:rFonts w:ascii="Calibri" w:hAnsi="Calibri" w:cs="Calibri"/>
              </w:rPr>
              <w:t xml:space="preserve">Para complementar tu estudio puedes recurrir a la siguiente página web:   </w:t>
            </w:r>
          </w:p>
          <w:p w14:paraId="157F7E29" w14:textId="30D5F9B9" w:rsidR="003E1108" w:rsidRPr="003E1108" w:rsidRDefault="003E1108" w:rsidP="003E1108">
            <w:pPr>
              <w:pStyle w:val="Sinespaciado"/>
              <w:jc w:val="both"/>
              <w:rPr>
                <w:rFonts w:ascii="Calibri" w:hAnsi="Calibri" w:cs="Calibri"/>
              </w:rPr>
            </w:pPr>
            <w:hyperlink r:id="rId11" w:history="1">
              <w:r w:rsidRPr="003E1108">
                <w:rPr>
                  <w:rStyle w:val="Hipervnculo"/>
                  <w:rFonts w:ascii="Calibri" w:hAnsi="Calibri" w:cs="Calibri"/>
                </w:rPr>
                <w:t>https://economipedia.com/definiciones/servicio.html</w:t>
              </w:r>
            </w:hyperlink>
            <w:r w:rsidRPr="003E1108">
              <w:rPr>
                <w:rFonts w:ascii="Calibri" w:hAnsi="Calibri" w:cs="Calibri"/>
              </w:rPr>
              <w:t xml:space="preserve"> </w:t>
            </w:r>
          </w:p>
        </w:tc>
      </w:tr>
    </w:tbl>
    <w:p w14:paraId="1863383A" w14:textId="77777777" w:rsidR="003E1108" w:rsidRDefault="003E1108" w:rsidP="003E1108">
      <w:pPr>
        <w:pStyle w:val="Sinespaciado"/>
        <w:rPr>
          <w:rFonts w:ascii="Calibri" w:hAnsi="Calibri" w:cs="Calibri"/>
          <w:b/>
          <w:bCs/>
        </w:rPr>
      </w:pPr>
    </w:p>
    <w:p w14:paraId="65178C58" w14:textId="77777777" w:rsidR="006E2AD3" w:rsidRPr="006061AA" w:rsidRDefault="006007F4" w:rsidP="006061AA">
      <w:pPr>
        <w:pBdr>
          <w:top w:val="single" w:sz="4" w:space="1" w:color="auto"/>
          <w:left w:val="single" w:sz="4" w:space="4" w:color="auto"/>
          <w:bottom w:val="single" w:sz="4" w:space="1" w:color="auto"/>
          <w:right w:val="single" w:sz="4" w:space="4" w:color="auto"/>
        </w:pBdr>
        <w:shd w:val="clear" w:color="auto" w:fill="000000" w:themeFill="text1"/>
        <w:jc w:val="center"/>
        <w:rPr>
          <w:rFonts w:ascii="Arial" w:hAnsi="Arial" w:cs="Arial"/>
          <w:b/>
          <w:lang w:val="es-ES"/>
        </w:rPr>
      </w:pPr>
      <w:r w:rsidRPr="006061AA">
        <w:rPr>
          <w:rFonts w:ascii="Arial" w:hAnsi="Arial" w:cs="Arial"/>
          <w:b/>
          <w:lang w:val="es-ES"/>
        </w:rPr>
        <w:t xml:space="preserve">Servicios </w:t>
      </w:r>
      <w:r w:rsidR="006E2AD3" w:rsidRPr="006061AA">
        <w:rPr>
          <w:rFonts w:ascii="Arial" w:hAnsi="Arial" w:cs="Arial"/>
          <w:b/>
          <w:lang w:val="es-ES"/>
        </w:rPr>
        <w:t>a nuestro servicio</w:t>
      </w:r>
    </w:p>
    <w:p w14:paraId="53700966" w14:textId="5BC788C4" w:rsidR="0080727E" w:rsidRPr="003E1108" w:rsidRDefault="006007F4" w:rsidP="003E1108">
      <w:pPr>
        <w:spacing w:after="0" w:line="240" w:lineRule="auto"/>
        <w:ind w:firstLine="708"/>
        <w:jc w:val="both"/>
        <w:rPr>
          <w:rFonts w:ascii="Arial" w:hAnsi="Arial" w:cs="Arial"/>
          <w:lang w:val="es-ES"/>
        </w:rPr>
      </w:pPr>
      <w:r w:rsidRPr="003E1108">
        <w:rPr>
          <w:rFonts w:ascii="Arial" w:hAnsi="Arial" w:cs="Arial"/>
          <w:lang w:val="es-ES"/>
        </w:rPr>
        <w:t xml:space="preserve">Los productos tecnológicos que llamamos </w:t>
      </w:r>
      <w:r w:rsidRPr="003E1108">
        <w:rPr>
          <w:rFonts w:ascii="Arial" w:hAnsi="Arial" w:cs="Arial"/>
          <w:b/>
          <w:lang w:val="es-ES"/>
        </w:rPr>
        <w:t>servicios</w:t>
      </w:r>
      <w:r w:rsidRPr="003E1108">
        <w:rPr>
          <w:rFonts w:ascii="Arial" w:hAnsi="Arial" w:cs="Arial"/>
          <w:lang w:val="es-ES"/>
        </w:rPr>
        <w:t xml:space="preserve"> tiene</w:t>
      </w:r>
      <w:r w:rsidR="00EB0060" w:rsidRPr="003E1108">
        <w:rPr>
          <w:rFonts w:ascii="Arial" w:hAnsi="Arial" w:cs="Arial"/>
          <w:lang w:val="es-ES"/>
        </w:rPr>
        <w:t>n</w:t>
      </w:r>
      <w:r w:rsidRPr="003E1108">
        <w:rPr>
          <w:rFonts w:ascii="Arial" w:hAnsi="Arial" w:cs="Arial"/>
          <w:lang w:val="es-ES"/>
        </w:rPr>
        <w:t xml:space="preserve"> q</w:t>
      </w:r>
      <w:r w:rsidR="00D52BCF" w:rsidRPr="003E1108">
        <w:rPr>
          <w:rFonts w:ascii="Arial" w:hAnsi="Arial" w:cs="Arial"/>
          <w:lang w:val="es-ES"/>
        </w:rPr>
        <w:t>ue ver con u</w:t>
      </w:r>
      <w:r w:rsidR="00EB0060" w:rsidRPr="003E1108">
        <w:rPr>
          <w:rFonts w:ascii="Arial" w:hAnsi="Arial" w:cs="Arial"/>
          <w:lang w:val="es-ES"/>
        </w:rPr>
        <w:t>n</w:t>
      </w:r>
      <w:r w:rsidR="00D52BCF" w:rsidRPr="003E1108">
        <w:rPr>
          <w:rFonts w:ascii="Arial" w:hAnsi="Arial" w:cs="Arial"/>
          <w:lang w:val="es-ES"/>
        </w:rPr>
        <w:t xml:space="preserve"> acuerdo o contrato</w:t>
      </w:r>
      <w:r w:rsidR="00D52BCF" w:rsidRPr="003E1108">
        <w:rPr>
          <w:rStyle w:val="Refdenotaalpie"/>
          <w:rFonts w:ascii="Arial" w:hAnsi="Arial" w:cs="Arial"/>
          <w:lang w:val="es-ES"/>
        </w:rPr>
        <w:footnoteReference w:id="1"/>
      </w:r>
      <w:r w:rsidRPr="003E1108">
        <w:rPr>
          <w:rFonts w:ascii="Arial" w:hAnsi="Arial" w:cs="Arial"/>
          <w:lang w:val="es-ES"/>
        </w:rPr>
        <w:t xml:space="preserve"> entre personas y/o empresas. Por ejemplo, una corredora de</w:t>
      </w:r>
      <w:r w:rsidR="003E1108">
        <w:rPr>
          <w:rFonts w:ascii="Arial" w:hAnsi="Arial" w:cs="Arial"/>
          <w:lang w:val="es-ES"/>
        </w:rPr>
        <w:t xml:space="preserve"> </w:t>
      </w:r>
      <w:r w:rsidR="003E1108" w:rsidRPr="003E1108">
        <w:rPr>
          <w:rFonts w:ascii="Arial" w:hAnsi="Arial" w:cs="Arial"/>
          <w:lang w:val="es-ES"/>
        </w:rPr>
        <w:t>propiedades</w:t>
      </w:r>
      <w:r w:rsidRPr="003E1108">
        <w:rPr>
          <w:rFonts w:ascii="Arial" w:hAnsi="Arial" w:cs="Arial"/>
          <w:lang w:val="es-ES"/>
        </w:rPr>
        <w:t xml:space="preserve"> hace un contrato con el</w:t>
      </w:r>
      <w:r w:rsidR="00EB0060" w:rsidRPr="003E1108">
        <w:rPr>
          <w:rFonts w:ascii="Arial" w:hAnsi="Arial" w:cs="Arial"/>
          <w:lang w:val="es-ES"/>
        </w:rPr>
        <w:t>/la</w:t>
      </w:r>
      <w:r w:rsidRPr="003E1108">
        <w:rPr>
          <w:rFonts w:ascii="Arial" w:hAnsi="Arial" w:cs="Arial"/>
          <w:lang w:val="es-ES"/>
        </w:rPr>
        <w:t xml:space="preserve"> arrendatario</w:t>
      </w:r>
      <w:r w:rsidR="00EB0060" w:rsidRPr="003E1108">
        <w:rPr>
          <w:rFonts w:ascii="Arial" w:hAnsi="Arial" w:cs="Arial"/>
          <w:lang w:val="es-ES"/>
        </w:rPr>
        <w:t>/a</w:t>
      </w:r>
      <w:r w:rsidRPr="003E1108">
        <w:rPr>
          <w:rFonts w:ascii="Arial" w:hAnsi="Arial" w:cs="Arial"/>
          <w:lang w:val="es-ES"/>
        </w:rPr>
        <w:t>, bajo ciertos acuerdos que deciden en conjunto, el corredor se compromete a prestar el servicio de arrendamiento y quien arrienda por su parte, se compromete a pagar en la fecha acordada. Si el/la arrendatario/a no paga su arr</w:t>
      </w:r>
      <w:r w:rsidR="00EB0060" w:rsidRPr="003E1108">
        <w:rPr>
          <w:rFonts w:ascii="Arial" w:hAnsi="Arial" w:cs="Arial"/>
          <w:lang w:val="es-ES"/>
        </w:rPr>
        <w:t>iendo, perjudica al propietario/</w:t>
      </w:r>
      <w:r w:rsidRPr="003E1108">
        <w:rPr>
          <w:rFonts w:ascii="Arial" w:hAnsi="Arial" w:cs="Arial"/>
          <w:lang w:val="es-ES"/>
        </w:rPr>
        <w:t>a; si la corredora sube el valor del arriendo sin previo aviso ni acuerdo, el servicio no está cumpliendo su función.</w:t>
      </w:r>
    </w:p>
    <w:p w14:paraId="0C256A72" w14:textId="10D6A145" w:rsidR="00A0082C" w:rsidRPr="003E1108" w:rsidRDefault="002A22DE" w:rsidP="003E1108">
      <w:pPr>
        <w:spacing w:after="0" w:line="240" w:lineRule="auto"/>
        <w:ind w:firstLine="708"/>
        <w:jc w:val="both"/>
        <w:rPr>
          <w:rFonts w:ascii="Arial" w:hAnsi="Arial" w:cs="Arial"/>
          <w:lang w:val="es-ES"/>
        </w:rPr>
      </w:pPr>
      <w:r w:rsidRPr="003E1108">
        <w:rPr>
          <w:rFonts w:ascii="Arial" w:hAnsi="Arial" w:cs="Arial"/>
          <w:lang w:val="es-ES"/>
        </w:rPr>
        <w:t xml:space="preserve">Los servicios satisfacen las necesidades de las personas a través de ofrecimientos tangibles (se pueden tocar) e intangibles (no se pueden tocar). </w:t>
      </w:r>
      <w:r w:rsidR="00A0082C" w:rsidRPr="003E1108">
        <w:rPr>
          <w:rFonts w:ascii="Arial" w:hAnsi="Arial" w:cs="Arial"/>
          <w:lang w:val="es-ES"/>
        </w:rPr>
        <w:t>Al comprar un equipo de música, además de adquirir un equipo de audio, se puede optar también por un artefacto que tenga sonido digital, audio automático, accesorios que corresponden a ofrecimientos tangibles, o sea concretos. La comodidad de usar este equipo, la calidad del sonido o simplemente la reputación que les da ese equipo a su dueño, son ofrecimientos intangibles.</w:t>
      </w:r>
    </w:p>
    <w:p w14:paraId="12714978" w14:textId="77777777" w:rsidR="006241B5" w:rsidRPr="003E1108" w:rsidRDefault="00676C8B" w:rsidP="003E1108">
      <w:pPr>
        <w:spacing w:after="0" w:line="240" w:lineRule="auto"/>
        <w:ind w:firstLine="708"/>
        <w:jc w:val="both"/>
        <w:rPr>
          <w:rFonts w:ascii="Arial" w:hAnsi="Arial" w:cs="Arial"/>
          <w:b/>
          <w:i/>
          <w:lang w:val="es-ES"/>
        </w:rPr>
      </w:pPr>
      <w:r w:rsidRPr="003E1108">
        <w:rPr>
          <w:rFonts w:ascii="Arial" w:hAnsi="Arial" w:cs="Arial"/>
          <w:b/>
          <w:i/>
          <w:lang w:val="es-ES"/>
        </w:rPr>
        <w:t>Cuando haces un trabajo, por ejemplo, lavar los platos de tu casa, o cuando participas en algo voluntariamente, como ofrecerte para integrar la d</w:t>
      </w:r>
      <w:r w:rsidR="006241B5" w:rsidRPr="003E1108">
        <w:rPr>
          <w:rFonts w:ascii="Arial" w:hAnsi="Arial" w:cs="Arial"/>
          <w:b/>
          <w:i/>
          <w:lang w:val="es-ES"/>
        </w:rPr>
        <w:t>irectiva del curso, ¿estás pres</w:t>
      </w:r>
      <w:r w:rsidRPr="003E1108">
        <w:rPr>
          <w:rFonts w:ascii="Arial" w:hAnsi="Arial" w:cs="Arial"/>
          <w:b/>
          <w:i/>
          <w:lang w:val="es-ES"/>
        </w:rPr>
        <w:t>tando un s</w:t>
      </w:r>
      <w:r w:rsidR="006241B5" w:rsidRPr="003E1108">
        <w:rPr>
          <w:rFonts w:ascii="Arial" w:hAnsi="Arial" w:cs="Arial"/>
          <w:b/>
          <w:i/>
          <w:lang w:val="es-ES"/>
        </w:rPr>
        <w:t>e</w:t>
      </w:r>
      <w:r w:rsidRPr="003E1108">
        <w:rPr>
          <w:rFonts w:ascii="Arial" w:hAnsi="Arial" w:cs="Arial"/>
          <w:b/>
          <w:i/>
          <w:lang w:val="es-ES"/>
        </w:rPr>
        <w:t>rvicio?</w:t>
      </w:r>
      <w:r w:rsidR="006241B5" w:rsidRPr="003E1108">
        <w:rPr>
          <w:rFonts w:ascii="Arial" w:hAnsi="Arial" w:cs="Arial"/>
          <w:b/>
          <w:i/>
          <w:lang w:val="es-ES"/>
        </w:rPr>
        <w:t xml:space="preserve"> ¿Qué tipo de ofrecimiento das en cada caso: tangible o intangible?</w:t>
      </w:r>
    </w:p>
    <w:p w14:paraId="1F1C40F6" w14:textId="14F59448" w:rsidR="006F3D64" w:rsidRPr="003E1108" w:rsidRDefault="002A22DE" w:rsidP="003E1108">
      <w:pPr>
        <w:spacing w:after="0" w:line="240" w:lineRule="auto"/>
        <w:ind w:firstLine="708"/>
        <w:jc w:val="both"/>
        <w:rPr>
          <w:rFonts w:ascii="Arial" w:hAnsi="Arial" w:cs="Arial"/>
          <w:lang w:val="es-ES"/>
        </w:rPr>
      </w:pPr>
      <w:r w:rsidRPr="003E1108">
        <w:rPr>
          <w:rFonts w:ascii="Arial" w:hAnsi="Arial" w:cs="Arial"/>
          <w:lang w:val="es-ES"/>
        </w:rPr>
        <w:t>Hay muchas clases de servicios, las clínicas, telefonía, internet, entidades financieras son, por definición empresas prestadoras de servicios; las organizaciones de informática, recursos humanos y capacitación profesional son servicios de apoyo, es decir, asisten a las empresas para apoyar algunas de sus funciones.</w:t>
      </w:r>
    </w:p>
    <w:p w14:paraId="19F4D1F8" w14:textId="77777777" w:rsidR="006F3D64" w:rsidRDefault="00127E76" w:rsidP="00127E76">
      <w:pPr>
        <w:spacing w:after="0" w:line="240" w:lineRule="auto"/>
        <w:jc w:val="center"/>
        <w:rPr>
          <w:rFonts w:ascii="Arial" w:hAnsi="Arial" w:cs="Arial"/>
          <w:sz w:val="20"/>
          <w:szCs w:val="20"/>
          <w:lang w:val="es-ES"/>
        </w:rPr>
      </w:pPr>
      <w:r>
        <w:rPr>
          <w:rFonts w:ascii="Arial" w:hAnsi="Arial" w:cs="Arial"/>
          <w:noProof/>
          <w:sz w:val="20"/>
          <w:szCs w:val="20"/>
          <w:lang w:eastAsia="es-CL"/>
        </w:rPr>
        <w:drawing>
          <wp:inline distT="0" distB="0" distL="0" distR="0" wp14:anchorId="0D70D1B1" wp14:editId="608E9E6D">
            <wp:extent cx="2438947" cy="1600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350" cy="1622772"/>
                    </a:xfrm>
                    <a:prstGeom prst="rect">
                      <a:avLst/>
                    </a:prstGeom>
                    <a:noFill/>
                  </pic:spPr>
                </pic:pic>
              </a:graphicData>
            </a:graphic>
          </wp:inline>
        </w:drawing>
      </w:r>
      <w:r>
        <w:rPr>
          <w:rFonts w:ascii="Arial" w:hAnsi="Arial" w:cs="Arial"/>
          <w:noProof/>
          <w:sz w:val="20"/>
          <w:szCs w:val="20"/>
          <w:lang w:eastAsia="es-CL"/>
        </w:rPr>
        <w:drawing>
          <wp:inline distT="0" distB="0" distL="0" distR="0" wp14:anchorId="1270CA14" wp14:editId="244274E8">
            <wp:extent cx="2154102" cy="159113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3494" cy="1612849"/>
                    </a:xfrm>
                    <a:prstGeom prst="rect">
                      <a:avLst/>
                    </a:prstGeom>
                    <a:noFill/>
                  </pic:spPr>
                </pic:pic>
              </a:graphicData>
            </a:graphic>
          </wp:inline>
        </w:drawing>
      </w:r>
    </w:p>
    <w:p w14:paraId="6027DE33" w14:textId="77777777" w:rsidR="006F3D64" w:rsidRPr="000C2ECA" w:rsidRDefault="006F3D64" w:rsidP="00127E76">
      <w:pPr>
        <w:spacing w:after="0" w:line="240" w:lineRule="auto"/>
        <w:jc w:val="center"/>
        <w:rPr>
          <w:rFonts w:ascii="Arial" w:hAnsi="Arial" w:cs="Arial"/>
          <w:sz w:val="20"/>
          <w:szCs w:val="20"/>
          <w:lang w:val="es-ES"/>
        </w:rPr>
      </w:pPr>
    </w:p>
    <w:p w14:paraId="748432D3" w14:textId="77777777" w:rsidR="00D04DC8" w:rsidRPr="000C2ECA" w:rsidRDefault="00D04DC8" w:rsidP="00E33ADF">
      <w:pPr>
        <w:pStyle w:val="Prrafodelista"/>
        <w:ind w:left="0"/>
        <w:jc w:val="both"/>
        <w:rPr>
          <w:rFonts w:ascii="Arial" w:hAnsi="Arial" w:cs="Arial"/>
          <w:b/>
          <w:sz w:val="20"/>
          <w:szCs w:val="20"/>
          <w:lang w:val="es-ES"/>
        </w:rPr>
      </w:pPr>
    </w:p>
    <w:p w14:paraId="0E9EC2DD" w14:textId="77777777" w:rsidR="00D04DC8" w:rsidRPr="003E1108" w:rsidRDefault="00D04DC8" w:rsidP="00630C1A">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ind w:left="0"/>
        <w:jc w:val="both"/>
        <w:rPr>
          <w:rFonts w:ascii="Arial" w:hAnsi="Arial" w:cs="Arial"/>
          <w:b/>
          <w:lang w:val="es-ES"/>
        </w:rPr>
      </w:pPr>
      <w:r w:rsidRPr="003E1108">
        <w:rPr>
          <w:rFonts w:ascii="Arial" w:hAnsi="Arial" w:cs="Arial"/>
          <w:b/>
          <w:lang w:val="es-ES"/>
        </w:rPr>
        <w:t xml:space="preserve">Nacemos </w:t>
      </w:r>
      <w:r w:rsidR="006E2AD3" w:rsidRPr="003E1108">
        <w:rPr>
          <w:rFonts w:ascii="Arial" w:hAnsi="Arial" w:cs="Arial"/>
          <w:b/>
          <w:lang w:val="es-ES"/>
        </w:rPr>
        <w:t>siendo usuarios</w:t>
      </w:r>
    </w:p>
    <w:p w14:paraId="3730B871" w14:textId="77777777" w:rsidR="00D04DC8" w:rsidRPr="003E1108" w:rsidRDefault="00D04DC8" w:rsidP="003E1108">
      <w:pPr>
        <w:pStyle w:val="Prrafodelista"/>
        <w:spacing w:line="240" w:lineRule="auto"/>
        <w:ind w:left="0"/>
        <w:jc w:val="both"/>
        <w:rPr>
          <w:rFonts w:ascii="Arial" w:hAnsi="Arial" w:cs="Arial"/>
          <w:lang w:val="es-ES"/>
        </w:rPr>
      </w:pPr>
      <w:r w:rsidRPr="003E1108">
        <w:rPr>
          <w:rFonts w:ascii="Arial" w:hAnsi="Arial" w:cs="Arial"/>
          <w:lang w:val="es-ES"/>
        </w:rPr>
        <w:t xml:space="preserve">Para poder, hacer uso de todos los beneficios de los bienes y servicios, debemos reconocernos como </w:t>
      </w:r>
      <w:r w:rsidRPr="003E1108">
        <w:rPr>
          <w:rFonts w:ascii="Arial" w:hAnsi="Arial" w:cs="Arial"/>
          <w:b/>
          <w:lang w:val="es-ES"/>
        </w:rPr>
        <w:t>usuarios o usuarias,</w:t>
      </w:r>
      <w:r w:rsidRPr="003E1108">
        <w:rPr>
          <w:rFonts w:ascii="Arial" w:hAnsi="Arial" w:cs="Arial"/>
          <w:lang w:val="es-ES"/>
        </w:rPr>
        <w:t xml:space="preserve"> es decir, somos las personas que hacemos uso de un producto tecnológico.</w:t>
      </w:r>
    </w:p>
    <w:p w14:paraId="632099B2" w14:textId="0C3BDDF4" w:rsidR="00E91E6E" w:rsidRPr="003E1108" w:rsidRDefault="00D04DC8" w:rsidP="003E1108">
      <w:pPr>
        <w:pStyle w:val="Prrafodelista"/>
        <w:spacing w:line="240" w:lineRule="auto"/>
        <w:ind w:left="0"/>
        <w:jc w:val="both"/>
        <w:rPr>
          <w:rFonts w:ascii="Arial" w:hAnsi="Arial" w:cs="Arial"/>
          <w:lang w:val="es-ES"/>
        </w:rPr>
      </w:pPr>
      <w:r w:rsidRPr="003E1108">
        <w:rPr>
          <w:rFonts w:ascii="Arial" w:hAnsi="Arial" w:cs="Arial"/>
          <w:lang w:val="es-ES"/>
        </w:rPr>
        <w:t>Durante un día y a veces</w:t>
      </w:r>
      <w:r w:rsidR="00990A06" w:rsidRPr="003E1108">
        <w:rPr>
          <w:rFonts w:ascii="Arial" w:hAnsi="Arial" w:cs="Arial"/>
          <w:lang w:val="es-ES"/>
        </w:rPr>
        <w:t xml:space="preserve"> sin darnos cuenta, somos usuarios de muchos servicios a la vez. Por ejemplo, puedes ser usuario/a del servicio de transporte escolar y mientras vas en el trayecto escuchas a tu artista favorito en </w:t>
      </w:r>
      <w:r w:rsidR="00990A06" w:rsidRPr="003E1108">
        <w:rPr>
          <w:rFonts w:ascii="Arial" w:hAnsi="Arial" w:cs="Arial"/>
          <w:i/>
          <w:lang w:val="es-ES"/>
        </w:rPr>
        <w:t>spotify</w:t>
      </w:r>
      <w:r w:rsidR="00990A06" w:rsidRPr="003E1108">
        <w:rPr>
          <w:rFonts w:ascii="Arial" w:hAnsi="Arial" w:cs="Arial"/>
          <w:lang w:val="es-ES"/>
        </w:rPr>
        <w:t xml:space="preserve"> en el transporte.</w:t>
      </w:r>
    </w:p>
    <w:p w14:paraId="74B528EA" w14:textId="77777777" w:rsidR="00590715" w:rsidRDefault="00630C1A" w:rsidP="00D86009">
      <w:pPr>
        <w:pStyle w:val="Prrafodelista"/>
        <w:ind w:left="0"/>
        <w:jc w:val="both"/>
        <w:rPr>
          <w:rFonts w:ascii="Arial" w:hAnsi="Arial" w:cs="Arial"/>
          <w:sz w:val="20"/>
          <w:szCs w:val="20"/>
          <w:lang w:val="es-ES"/>
        </w:rPr>
      </w:pPr>
      <w:r>
        <w:rPr>
          <w:rFonts w:ascii="Arial" w:hAnsi="Arial" w:cs="Arial"/>
          <w:sz w:val="20"/>
          <w:szCs w:val="20"/>
          <w:lang w:val="es-ES"/>
        </w:rPr>
        <w:t xml:space="preserve">                              </w:t>
      </w:r>
      <w:r w:rsidR="00D86009">
        <w:rPr>
          <w:noProof/>
          <w:lang w:eastAsia="es-CL"/>
        </w:rPr>
        <w:drawing>
          <wp:inline distT="0" distB="0" distL="0" distR="0" wp14:anchorId="3C7A91DB" wp14:editId="4130B8DB">
            <wp:extent cx="2540635" cy="1700107"/>
            <wp:effectExtent l="266700" t="285750" r="278765" b="300355"/>
            <wp:docPr id="2" name="Imagen 2" descr="Cómo son los tipos de clientes que entran a nuestro restau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on los tipos de clientes que entran a nuestro restaura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090" cy="17124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D86009">
        <w:rPr>
          <w:rFonts w:ascii="Arial" w:hAnsi="Arial" w:cs="Arial"/>
          <w:sz w:val="20"/>
          <w:szCs w:val="20"/>
          <w:lang w:val="es-ES"/>
        </w:rPr>
        <w:t xml:space="preserve">   </w:t>
      </w:r>
      <w:r>
        <w:rPr>
          <w:rFonts w:ascii="Arial" w:hAnsi="Arial" w:cs="Arial"/>
          <w:sz w:val="20"/>
          <w:szCs w:val="20"/>
          <w:lang w:val="es-ES"/>
        </w:rPr>
        <w:t xml:space="preserve">       </w:t>
      </w:r>
      <w:r w:rsidR="00D86009">
        <w:rPr>
          <w:rFonts w:ascii="Arial" w:hAnsi="Arial" w:cs="Arial"/>
          <w:sz w:val="20"/>
          <w:szCs w:val="20"/>
          <w:lang w:val="es-ES"/>
        </w:rPr>
        <w:t xml:space="preserve"> </w:t>
      </w:r>
      <w:r w:rsidR="00D86009">
        <w:rPr>
          <w:noProof/>
          <w:lang w:eastAsia="es-CL"/>
        </w:rPr>
        <w:drawing>
          <wp:inline distT="0" distB="0" distL="0" distR="0" wp14:anchorId="6A8EF087" wp14:editId="4B114047">
            <wp:extent cx="1576423" cy="2105025"/>
            <wp:effectExtent l="285750" t="285750" r="271780" b="295275"/>
            <wp:docPr id="3" name="Imagen 3" descr="Mediante Cajeros automáticos del BMSC puede pagar una amp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nte Cajeros automáticos del BMSC puede pagar una ampli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459" cy="211976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4EF7E62" w14:textId="77777777" w:rsidR="006061AA" w:rsidRDefault="006061AA" w:rsidP="00E91E6E">
      <w:pPr>
        <w:pStyle w:val="Prrafodelista"/>
        <w:jc w:val="both"/>
        <w:rPr>
          <w:rFonts w:ascii="Arial" w:hAnsi="Arial" w:cs="Arial"/>
          <w:sz w:val="20"/>
          <w:szCs w:val="20"/>
          <w:lang w:val="es-ES"/>
        </w:rPr>
      </w:pPr>
    </w:p>
    <w:p w14:paraId="52D06CA9" w14:textId="77777777" w:rsidR="006061AA" w:rsidRDefault="006061AA" w:rsidP="00E91E6E">
      <w:pPr>
        <w:pStyle w:val="Prrafodelista"/>
        <w:jc w:val="both"/>
        <w:rPr>
          <w:rFonts w:ascii="Arial" w:hAnsi="Arial" w:cs="Arial"/>
          <w:sz w:val="20"/>
          <w:szCs w:val="20"/>
          <w:lang w:val="es-ES"/>
        </w:rPr>
      </w:pPr>
    </w:p>
    <w:p w14:paraId="20E5814A" w14:textId="77777777" w:rsidR="00D86009" w:rsidRDefault="00630C1A" w:rsidP="00630C1A">
      <w:pPr>
        <w:pStyle w:val="Prrafodelista"/>
        <w:ind w:left="0"/>
        <w:jc w:val="both"/>
        <w:rPr>
          <w:rFonts w:ascii="Arial" w:hAnsi="Arial" w:cs="Arial"/>
          <w:sz w:val="20"/>
          <w:szCs w:val="20"/>
          <w:lang w:val="es-ES"/>
        </w:rPr>
      </w:pPr>
      <w:r>
        <w:rPr>
          <w:rFonts w:ascii="Arial" w:hAnsi="Arial" w:cs="Arial"/>
          <w:sz w:val="20"/>
          <w:szCs w:val="20"/>
          <w:lang w:val="es-ES"/>
        </w:rPr>
        <w:t xml:space="preserve">                  </w:t>
      </w:r>
      <w:r>
        <w:rPr>
          <w:rFonts w:ascii="Arial" w:hAnsi="Arial" w:cs="Arial"/>
          <w:noProof/>
          <w:sz w:val="20"/>
          <w:szCs w:val="20"/>
          <w:lang w:eastAsia="es-CL"/>
        </w:rPr>
        <w:drawing>
          <wp:inline distT="0" distB="0" distL="0" distR="0" wp14:anchorId="2183F90B" wp14:editId="7FC03846">
            <wp:extent cx="1336040" cy="1877679"/>
            <wp:effectExtent l="304800" t="266700" r="302260" b="3136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rtec_industri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4688" cy="190388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Arial" w:hAnsi="Arial" w:cs="Arial"/>
          <w:sz w:val="20"/>
          <w:szCs w:val="20"/>
          <w:lang w:val="es-ES"/>
        </w:rPr>
        <w:t xml:space="preserve">     </w:t>
      </w:r>
      <w:r>
        <w:rPr>
          <w:noProof/>
          <w:lang w:eastAsia="es-CL"/>
        </w:rPr>
        <w:drawing>
          <wp:inline distT="0" distB="0" distL="0" distR="0" wp14:anchorId="176924D9" wp14:editId="6826A878">
            <wp:extent cx="3407293" cy="1567815"/>
            <wp:effectExtent l="266700" t="285750" r="269875" b="299085"/>
            <wp:docPr id="5" name="Imagen 5" descr="Clínicas Dentales RedSalud cuentan con completos servicios de u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ínicas Dentales RedSalud cuentan con completos servicios de urgencia"/>
                    <pic:cNvPicPr>
                      <a:picLocks noChangeAspect="1" noChangeArrowheads="1"/>
                    </pic:cNvPicPr>
                  </pic:nvPicPr>
                  <pic:blipFill rotWithShape="1">
                    <a:blip r:embed="rId17">
                      <a:extLst>
                        <a:ext uri="{28A0092B-C50C-407E-A947-70E740481C1C}">
                          <a14:useLocalDpi xmlns:a14="http://schemas.microsoft.com/office/drawing/2010/main" val="0"/>
                        </a:ext>
                      </a:extLst>
                    </a:blip>
                    <a:srcRect r="17742"/>
                    <a:stretch/>
                  </pic:blipFill>
                  <pic:spPr bwMode="auto">
                    <a:xfrm>
                      <a:off x="0" y="0"/>
                      <a:ext cx="3412579" cy="157024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7EB43FE2" w14:textId="77777777" w:rsidR="00590715" w:rsidRPr="003048B2" w:rsidRDefault="00590715" w:rsidP="003048B2">
      <w:pPr>
        <w:jc w:val="both"/>
        <w:rPr>
          <w:rFonts w:ascii="Arial" w:hAnsi="Arial" w:cs="Arial"/>
          <w:sz w:val="20"/>
          <w:szCs w:val="20"/>
          <w:lang w:val="es-ES"/>
        </w:rPr>
      </w:pPr>
    </w:p>
    <w:p w14:paraId="6403BADC" w14:textId="77777777" w:rsidR="00590715" w:rsidRPr="003E1108" w:rsidRDefault="00590715" w:rsidP="003E1108">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ind w:left="0"/>
        <w:jc w:val="both"/>
        <w:rPr>
          <w:rFonts w:ascii="Arial" w:hAnsi="Arial" w:cs="Arial"/>
          <w:b/>
          <w:lang w:val="es-ES"/>
        </w:rPr>
      </w:pPr>
      <w:r w:rsidRPr="003E1108">
        <w:rPr>
          <w:rFonts w:ascii="Arial" w:hAnsi="Arial" w:cs="Arial"/>
          <w:b/>
          <w:lang w:val="es-ES"/>
        </w:rPr>
        <w:t>De los objetos a los servicios</w:t>
      </w:r>
    </w:p>
    <w:p w14:paraId="7E246A34" w14:textId="77777777" w:rsidR="006E2AD3" w:rsidRPr="003E1108" w:rsidRDefault="006E2AD3" w:rsidP="003E1108">
      <w:pPr>
        <w:pStyle w:val="Prrafodelista"/>
        <w:ind w:left="0"/>
        <w:jc w:val="both"/>
        <w:rPr>
          <w:rFonts w:ascii="Arial" w:hAnsi="Arial" w:cs="Arial"/>
          <w:lang w:val="es-ES"/>
        </w:rPr>
      </w:pPr>
    </w:p>
    <w:p w14:paraId="560B3663" w14:textId="6FBE8B51" w:rsidR="006F3D64" w:rsidRPr="003E1108" w:rsidRDefault="00590715" w:rsidP="003E1108">
      <w:pPr>
        <w:pStyle w:val="Prrafodelista"/>
        <w:ind w:left="0"/>
        <w:jc w:val="both"/>
        <w:rPr>
          <w:rFonts w:ascii="Arial" w:hAnsi="Arial" w:cs="Arial"/>
          <w:lang w:val="es-ES"/>
        </w:rPr>
      </w:pPr>
      <w:r w:rsidRPr="003E1108">
        <w:rPr>
          <w:rFonts w:ascii="Arial" w:hAnsi="Arial" w:cs="Arial"/>
          <w:lang w:val="es-ES"/>
        </w:rPr>
        <w:t xml:space="preserve">El cambio y la innovación en tecnología es un proceso permanente, tal como </w:t>
      </w:r>
      <w:r w:rsidR="00EE31C8" w:rsidRPr="003E1108">
        <w:rPr>
          <w:rFonts w:ascii="Arial" w:hAnsi="Arial" w:cs="Arial"/>
          <w:lang w:val="es-ES"/>
        </w:rPr>
        <w:t>lo vemos en nuestra vida, cada año el cambio de un producto o servicio es mucho mejor que el anterior</w:t>
      </w:r>
      <w:r w:rsidRPr="003E1108">
        <w:rPr>
          <w:rFonts w:ascii="Arial" w:hAnsi="Arial" w:cs="Arial"/>
          <w:lang w:val="es-ES"/>
        </w:rPr>
        <w:t>. Seguramente no existe actividad en la vida de las personas que están sometidas a cambios más radicales y cada vez más recurrentes que las tecnologías.</w:t>
      </w:r>
    </w:p>
    <w:p w14:paraId="07326A95" w14:textId="77777777" w:rsidR="006F3D64" w:rsidRDefault="006F3D64" w:rsidP="00590715">
      <w:pPr>
        <w:pStyle w:val="Prrafodelista"/>
        <w:ind w:left="0"/>
        <w:jc w:val="both"/>
        <w:rPr>
          <w:rFonts w:ascii="Arial" w:hAnsi="Arial" w:cs="Arial"/>
          <w:sz w:val="20"/>
          <w:szCs w:val="20"/>
          <w:lang w:val="es-ES"/>
        </w:rPr>
      </w:pPr>
      <w:r>
        <w:rPr>
          <w:rFonts w:ascii="Arial" w:hAnsi="Arial" w:cs="Arial"/>
          <w:noProof/>
          <w:sz w:val="20"/>
          <w:szCs w:val="20"/>
          <w:lang w:eastAsia="es-CL"/>
        </w:rPr>
        <w:drawing>
          <wp:inline distT="0" distB="0" distL="0" distR="0" wp14:anchorId="0E0B6378" wp14:editId="65F3AF22">
            <wp:extent cx="3313216" cy="23798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5436" cy="2381458"/>
                    </a:xfrm>
                    <a:prstGeom prst="rect">
                      <a:avLst/>
                    </a:prstGeom>
                    <a:noFill/>
                  </pic:spPr>
                </pic:pic>
              </a:graphicData>
            </a:graphic>
          </wp:inline>
        </w:drawing>
      </w:r>
      <w:r>
        <w:rPr>
          <w:rFonts w:ascii="Arial" w:hAnsi="Arial" w:cs="Arial"/>
          <w:sz w:val="20"/>
          <w:szCs w:val="20"/>
          <w:lang w:val="es-ES"/>
        </w:rPr>
        <w:t xml:space="preserve">     </w:t>
      </w:r>
      <w:r>
        <w:rPr>
          <w:rFonts w:ascii="Arial" w:hAnsi="Arial" w:cs="Arial"/>
          <w:noProof/>
          <w:sz w:val="20"/>
          <w:szCs w:val="20"/>
          <w:lang w:eastAsia="es-CL"/>
        </w:rPr>
        <w:drawing>
          <wp:inline distT="0" distB="0" distL="0" distR="0" wp14:anchorId="5092A290" wp14:editId="247347C7">
            <wp:extent cx="3158836" cy="2374994"/>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7678" cy="2374123"/>
                    </a:xfrm>
                    <a:prstGeom prst="rect">
                      <a:avLst/>
                    </a:prstGeom>
                    <a:noFill/>
                  </pic:spPr>
                </pic:pic>
              </a:graphicData>
            </a:graphic>
          </wp:inline>
        </w:drawing>
      </w:r>
    </w:p>
    <w:p w14:paraId="342F77D9" w14:textId="77777777" w:rsidR="00EE31C8" w:rsidRDefault="00EE31C8" w:rsidP="00590715">
      <w:pPr>
        <w:pStyle w:val="Prrafodelista"/>
        <w:ind w:left="0"/>
        <w:jc w:val="both"/>
        <w:rPr>
          <w:rFonts w:ascii="Arial" w:hAnsi="Arial" w:cs="Arial"/>
          <w:sz w:val="20"/>
          <w:szCs w:val="20"/>
          <w:lang w:val="es-ES"/>
        </w:rPr>
      </w:pPr>
    </w:p>
    <w:p w14:paraId="1C158FA2" w14:textId="77777777" w:rsidR="00EE31C8" w:rsidRPr="003E1108" w:rsidRDefault="00EE31C8" w:rsidP="00590715">
      <w:pPr>
        <w:pStyle w:val="Prrafodelista"/>
        <w:ind w:left="0"/>
        <w:jc w:val="both"/>
        <w:rPr>
          <w:rFonts w:ascii="Arial" w:hAnsi="Arial" w:cs="Arial"/>
          <w:lang w:val="es-ES"/>
        </w:rPr>
      </w:pPr>
      <w:r w:rsidRPr="003E1108">
        <w:rPr>
          <w:rFonts w:ascii="Arial" w:hAnsi="Arial" w:cs="Arial"/>
          <w:lang w:val="es-ES"/>
        </w:rPr>
        <w:lastRenderedPageBreak/>
        <w:t>Un proceso de producción es un sistema de acciones que se encuentran interrelacionadas de forma dinámica y que se orientan a la transformación de ciertos elementos. De esta manera, los elementos de entrada (conocidos como factores) pasan a ser elementos de salida (productos), tras un proceso en el que se incrementa su valor.</w:t>
      </w:r>
    </w:p>
    <w:p w14:paraId="49689234" w14:textId="77777777" w:rsidR="003E1108" w:rsidRDefault="003E1108" w:rsidP="00590715">
      <w:pPr>
        <w:pStyle w:val="Prrafodelista"/>
        <w:ind w:left="0"/>
        <w:jc w:val="both"/>
        <w:rPr>
          <w:rFonts w:ascii="Arial" w:hAnsi="Arial" w:cs="Arial"/>
          <w:lang w:val="es-ES"/>
        </w:rPr>
      </w:pPr>
    </w:p>
    <w:p w14:paraId="0233FE7D" w14:textId="7BF38CAC" w:rsidR="00EE31C8" w:rsidRPr="003E1108" w:rsidRDefault="00EE31C8" w:rsidP="00590715">
      <w:pPr>
        <w:pStyle w:val="Prrafodelista"/>
        <w:ind w:left="0"/>
        <w:jc w:val="both"/>
        <w:rPr>
          <w:rFonts w:ascii="Arial" w:hAnsi="Arial" w:cs="Arial"/>
          <w:lang w:val="es-ES"/>
        </w:rPr>
      </w:pPr>
      <w:r w:rsidRPr="003E1108">
        <w:rPr>
          <w:rFonts w:ascii="Arial" w:hAnsi="Arial" w:cs="Arial"/>
          <w:lang w:val="es-ES"/>
        </w:rPr>
        <w:t>Cabe destacar que los factores son los bienes que se utilizan con fines productivos (las materias primas). Los productos, en cambio, están destinados a la venta al consumidor o mayorista.</w:t>
      </w:r>
    </w:p>
    <w:p w14:paraId="1FB6C393" w14:textId="77777777" w:rsidR="00590715" w:rsidRPr="003E1108" w:rsidRDefault="00590715" w:rsidP="00590715">
      <w:pPr>
        <w:pStyle w:val="Prrafodelista"/>
        <w:ind w:left="0"/>
        <w:jc w:val="both"/>
        <w:rPr>
          <w:rFonts w:ascii="Arial" w:hAnsi="Arial" w:cs="Arial"/>
          <w:lang w:val="es-ES"/>
        </w:rPr>
      </w:pPr>
    </w:p>
    <w:p w14:paraId="4179A0CB" w14:textId="4BBDA823" w:rsidR="0095157F" w:rsidRPr="003E1108" w:rsidRDefault="00590715" w:rsidP="00590715">
      <w:pPr>
        <w:pStyle w:val="Prrafodelista"/>
        <w:ind w:left="0"/>
        <w:jc w:val="both"/>
        <w:rPr>
          <w:rFonts w:ascii="Arial" w:hAnsi="Arial" w:cs="Arial"/>
          <w:lang w:val="es-ES"/>
        </w:rPr>
      </w:pPr>
      <w:r w:rsidRPr="003E1108">
        <w:rPr>
          <w:rFonts w:ascii="Arial" w:hAnsi="Arial" w:cs="Arial"/>
          <w:lang w:val="es-ES"/>
        </w:rPr>
        <w:t>Cuando analizamos los procesos que hacen posibles los productos tecnológicos, podemos saber más acerca de nuestro entorno, y como funciona, en el cambiante escenario tecnológico.</w:t>
      </w:r>
    </w:p>
    <w:p w14:paraId="721A53AD" w14:textId="77777777" w:rsidR="0095157F" w:rsidRPr="003E1108" w:rsidRDefault="0095157F" w:rsidP="00590715">
      <w:pPr>
        <w:pStyle w:val="Prrafodelista"/>
        <w:ind w:left="0"/>
        <w:jc w:val="both"/>
        <w:rPr>
          <w:rFonts w:ascii="Arial" w:hAnsi="Arial" w:cs="Arial"/>
          <w:lang w:val="es-ES"/>
        </w:rPr>
      </w:pPr>
      <w:r w:rsidRPr="003E1108">
        <w:rPr>
          <w:rFonts w:ascii="Arial" w:hAnsi="Arial" w:cs="Arial"/>
          <w:lang w:val="es-ES"/>
        </w:rPr>
        <w:t>Comencemos este análisis desde tu propio conocimiento sobre los procesos tecnológicos en la producción de objetos.</w:t>
      </w:r>
    </w:p>
    <w:p w14:paraId="7708FC12" w14:textId="70350AF5" w:rsidR="0095157F" w:rsidRPr="003E1108" w:rsidRDefault="0095157F" w:rsidP="00590715">
      <w:pPr>
        <w:pStyle w:val="Prrafodelista"/>
        <w:ind w:left="0"/>
        <w:jc w:val="both"/>
        <w:rPr>
          <w:rFonts w:ascii="Arial" w:hAnsi="Arial" w:cs="Arial"/>
          <w:lang w:val="es-ES"/>
        </w:rPr>
      </w:pPr>
      <w:r w:rsidRPr="003E1108">
        <w:rPr>
          <w:rFonts w:ascii="Arial" w:hAnsi="Arial" w:cs="Arial"/>
          <w:lang w:val="es-ES"/>
        </w:rPr>
        <w:t>Es muy probable que te hayas dado cuenta de que en toda acción tecnológica hay ciertas etapas comunes.</w:t>
      </w:r>
    </w:p>
    <w:p w14:paraId="2EBB31DB" w14:textId="77777777" w:rsidR="0095157F" w:rsidRPr="003E1108" w:rsidRDefault="0095157F" w:rsidP="00590715">
      <w:pPr>
        <w:pStyle w:val="Prrafodelista"/>
        <w:ind w:left="0"/>
        <w:jc w:val="both"/>
        <w:rPr>
          <w:rFonts w:ascii="Arial" w:hAnsi="Arial" w:cs="Arial"/>
          <w:lang w:val="es-ES"/>
        </w:rPr>
      </w:pPr>
    </w:p>
    <w:p w14:paraId="5E746703" w14:textId="77777777" w:rsidR="0095157F" w:rsidRPr="003E1108" w:rsidRDefault="0095157F" w:rsidP="00590715">
      <w:pPr>
        <w:pStyle w:val="Prrafodelista"/>
        <w:ind w:left="0"/>
        <w:jc w:val="both"/>
        <w:rPr>
          <w:rFonts w:ascii="Arial" w:hAnsi="Arial" w:cs="Arial"/>
          <w:lang w:val="es-ES"/>
        </w:rPr>
      </w:pPr>
      <w:r w:rsidRPr="003E1108">
        <w:rPr>
          <w:rFonts w:ascii="Arial" w:hAnsi="Arial" w:cs="Arial"/>
          <w:lang w:val="es-ES"/>
        </w:rPr>
        <w:t xml:space="preserve">A continuación, nos interesa identificar las fases que les dan sostén y continuidad a los </w:t>
      </w:r>
      <w:r w:rsidRPr="003E1108">
        <w:rPr>
          <w:rFonts w:ascii="Arial" w:hAnsi="Arial" w:cs="Arial"/>
          <w:b/>
          <w:lang w:val="es-ES"/>
        </w:rPr>
        <w:t xml:space="preserve">procesos tecnológicos, </w:t>
      </w:r>
      <w:r w:rsidRPr="003E1108">
        <w:rPr>
          <w:rFonts w:ascii="Arial" w:hAnsi="Arial" w:cs="Arial"/>
          <w:lang w:val="es-ES"/>
        </w:rPr>
        <w:t>tanto al interior de una empresa pequeña que produce pan, por ejemplo, como una más grande que diseña y produce tecnología de punta, como los chips para la industria electrónica; nos interesa que puedas percibir los procesos tecnológicos tanto en la mesa de reuniones de una gran empresa de distribución de energía como en la sala de clases al generar un proyecto de tecnología.</w:t>
      </w:r>
    </w:p>
    <w:p w14:paraId="32A0D0BB" w14:textId="77777777" w:rsidR="00B67689" w:rsidRDefault="00B67689" w:rsidP="00590715">
      <w:pPr>
        <w:pStyle w:val="Prrafodelista"/>
        <w:ind w:left="0"/>
        <w:jc w:val="both"/>
        <w:rPr>
          <w:rFonts w:ascii="Arial" w:hAnsi="Arial" w:cs="Arial"/>
          <w:sz w:val="20"/>
          <w:szCs w:val="20"/>
          <w:lang w:val="es-ES"/>
        </w:rPr>
      </w:pPr>
    </w:p>
    <w:p w14:paraId="336C968D" w14:textId="54064C33" w:rsidR="002D4682" w:rsidRPr="003E1108" w:rsidRDefault="00B67689" w:rsidP="003E1108">
      <w:pPr>
        <w:pStyle w:val="Prrafodelista"/>
        <w:ind w:left="0"/>
        <w:jc w:val="center"/>
        <w:rPr>
          <w:rFonts w:ascii="Arial" w:hAnsi="Arial" w:cs="Arial"/>
          <w:sz w:val="20"/>
          <w:szCs w:val="20"/>
          <w:lang w:val="es-ES"/>
        </w:rPr>
      </w:pPr>
      <w:r>
        <w:rPr>
          <w:rFonts w:ascii="Arial" w:hAnsi="Arial" w:cs="Arial"/>
          <w:noProof/>
          <w:sz w:val="20"/>
          <w:szCs w:val="20"/>
          <w:lang w:eastAsia="es-CL"/>
        </w:rPr>
        <w:drawing>
          <wp:inline distT="0" distB="0" distL="0" distR="0" wp14:anchorId="7595727C" wp14:editId="422A6A19">
            <wp:extent cx="6795139" cy="322897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504" t="4063" r="2376"/>
                    <a:stretch/>
                  </pic:blipFill>
                  <pic:spPr bwMode="auto">
                    <a:xfrm>
                      <a:off x="0" y="0"/>
                      <a:ext cx="6823489" cy="3242447"/>
                    </a:xfrm>
                    <a:prstGeom prst="rect">
                      <a:avLst/>
                    </a:prstGeom>
                    <a:noFill/>
                    <a:ln>
                      <a:noFill/>
                    </a:ln>
                    <a:extLst>
                      <a:ext uri="{53640926-AAD7-44D8-BBD7-CCE9431645EC}">
                        <a14:shadowObscured xmlns:a14="http://schemas.microsoft.com/office/drawing/2010/main"/>
                      </a:ext>
                    </a:extLst>
                  </pic:spPr>
                </pic:pic>
              </a:graphicData>
            </a:graphic>
          </wp:inline>
        </w:drawing>
      </w:r>
    </w:p>
    <w:sectPr w:rsidR="002D4682" w:rsidRPr="003E1108" w:rsidSect="003E1108">
      <w:footerReference w:type="default" r:id="rId21"/>
      <w:pgSz w:w="12240" w:h="20160" w:code="5"/>
      <w:pgMar w:top="851" w:right="851" w:bottom="1701" w:left="851"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78594" w14:textId="77777777" w:rsidR="00E971DA" w:rsidRDefault="00E971DA" w:rsidP="00D52BCF">
      <w:pPr>
        <w:spacing w:after="0" w:line="240" w:lineRule="auto"/>
      </w:pPr>
      <w:r>
        <w:separator/>
      </w:r>
    </w:p>
  </w:endnote>
  <w:endnote w:type="continuationSeparator" w:id="0">
    <w:p w14:paraId="3163ACD9" w14:textId="77777777" w:rsidR="00E971DA" w:rsidRDefault="00E971DA" w:rsidP="00D5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987472"/>
      <w:docPartObj>
        <w:docPartGallery w:val="Page Numbers (Bottom of Page)"/>
        <w:docPartUnique/>
      </w:docPartObj>
    </w:sdtPr>
    <w:sdtEndPr>
      <w:rPr>
        <w:b/>
        <w:bCs/>
        <w:sz w:val="28"/>
        <w:szCs w:val="28"/>
      </w:rPr>
    </w:sdtEndPr>
    <w:sdtContent>
      <w:p w14:paraId="5161185A" w14:textId="569E8422" w:rsidR="003E1108" w:rsidRPr="003E1108" w:rsidRDefault="003E1108">
        <w:pPr>
          <w:pStyle w:val="Piedepgina"/>
          <w:jc w:val="center"/>
          <w:rPr>
            <w:b/>
            <w:bCs/>
            <w:sz w:val="28"/>
            <w:szCs w:val="28"/>
          </w:rPr>
        </w:pPr>
        <w:r w:rsidRPr="003E1108">
          <w:rPr>
            <w:b/>
            <w:bCs/>
            <w:sz w:val="28"/>
            <w:szCs w:val="28"/>
          </w:rPr>
          <w:fldChar w:fldCharType="begin"/>
        </w:r>
        <w:r w:rsidRPr="003E1108">
          <w:rPr>
            <w:b/>
            <w:bCs/>
            <w:sz w:val="28"/>
            <w:szCs w:val="28"/>
          </w:rPr>
          <w:instrText>PAGE   \* MERGEFORMAT</w:instrText>
        </w:r>
        <w:r w:rsidRPr="003E1108">
          <w:rPr>
            <w:b/>
            <w:bCs/>
            <w:sz w:val="28"/>
            <w:szCs w:val="28"/>
          </w:rPr>
          <w:fldChar w:fldCharType="separate"/>
        </w:r>
        <w:r w:rsidRPr="003E1108">
          <w:rPr>
            <w:b/>
            <w:bCs/>
            <w:sz w:val="28"/>
            <w:szCs w:val="28"/>
            <w:lang w:val="es-ES"/>
          </w:rPr>
          <w:t>2</w:t>
        </w:r>
        <w:r w:rsidRPr="003E1108">
          <w:rPr>
            <w:b/>
            <w:bCs/>
            <w:sz w:val="28"/>
            <w:szCs w:val="28"/>
          </w:rPr>
          <w:fldChar w:fldCharType="end"/>
        </w:r>
      </w:p>
    </w:sdtContent>
  </w:sdt>
  <w:p w14:paraId="078548AC" w14:textId="77777777" w:rsidR="003E1108" w:rsidRDefault="003E11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B58CC" w14:textId="77777777" w:rsidR="00E971DA" w:rsidRDefault="00E971DA" w:rsidP="00D52BCF">
      <w:pPr>
        <w:spacing w:after="0" w:line="240" w:lineRule="auto"/>
      </w:pPr>
      <w:r>
        <w:separator/>
      </w:r>
    </w:p>
  </w:footnote>
  <w:footnote w:type="continuationSeparator" w:id="0">
    <w:p w14:paraId="60F985B7" w14:textId="77777777" w:rsidR="00E971DA" w:rsidRDefault="00E971DA" w:rsidP="00D52BCF">
      <w:pPr>
        <w:spacing w:after="0" w:line="240" w:lineRule="auto"/>
      </w:pPr>
      <w:r>
        <w:continuationSeparator/>
      </w:r>
    </w:p>
  </w:footnote>
  <w:footnote w:id="1">
    <w:p w14:paraId="5B606CC2" w14:textId="77777777" w:rsidR="00D52BCF" w:rsidRPr="00D52BCF" w:rsidRDefault="00D52BCF">
      <w:pPr>
        <w:pStyle w:val="Textonotapie"/>
        <w:rPr>
          <w:lang w:val="es-ES"/>
        </w:rPr>
      </w:pPr>
      <w:r>
        <w:rPr>
          <w:rStyle w:val="Refdenotaalpie"/>
        </w:rPr>
        <w:footnoteRef/>
      </w:r>
      <w:r>
        <w:t xml:space="preserve"> </w:t>
      </w:r>
      <w:r>
        <w:rPr>
          <w:lang w:val="es-ES"/>
        </w:rPr>
        <w:t>Convenio o acuerdo establecido entre dos o más personas o instituciones, escrito en un documento, por el que se obligan a cumplir determinadas condiciones.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01BA5"/>
    <w:multiLevelType w:val="hybridMultilevel"/>
    <w:tmpl w:val="897E10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D6148E2"/>
    <w:multiLevelType w:val="hybridMultilevel"/>
    <w:tmpl w:val="9D38F2C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3DD2FF2"/>
    <w:multiLevelType w:val="multilevel"/>
    <w:tmpl w:val="4DF64F3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5240AC8"/>
    <w:multiLevelType w:val="hybridMultilevel"/>
    <w:tmpl w:val="DAD80840"/>
    <w:lvl w:ilvl="0" w:tplc="DAC436D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4C245FD"/>
    <w:multiLevelType w:val="hybridMultilevel"/>
    <w:tmpl w:val="AB9C2404"/>
    <w:lvl w:ilvl="0" w:tplc="FACAC5F0">
      <w:start w:val="1"/>
      <w:numFmt w:val="decimal"/>
      <w:lvlText w:val="%1."/>
      <w:lvlJc w:val="left"/>
      <w:pPr>
        <w:ind w:left="786"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D2B248C"/>
    <w:multiLevelType w:val="hybridMultilevel"/>
    <w:tmpl w:val="21565AFA"/>
    <w:lvl w:ilvl="0" w:tplc="BCBAD56A">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7F4"/>
    <w:rsid w:val="00011F4B"/>
    <w:rsid w:val="00057DCC"/>
    <w:rsid w:val="000839D7"/>
    <w:rsid w:val="000850FA"/>
    <w:rsid w:val="000C2ECA"/>
    <w:rsid w:val="000C5443"/>
    <w:rsid w:val="00127E76"/>
    <w:rsid w:val="001436E5"/>
    <w:rsid w:val="00213F87"/>
    <w:rsid w:val="00246F50"/>
    <w:rsid w:val="002A22DE"/>
    <w:rsid w:val="002D4682"/>
    <w:rsid w:val="002E567B"/>
    <w:rsid w:val="003048B2"/>
    <w:rsid w:val="003E1108"/>
    <w:rsid w:val="00590715"/>
    <w:rsid w:val="005E5A8A"/>
    <w:rsid w:val="006007F4"/>
    <w:rsid w:val="006061AA"/>
    <w:rsid w:val="006241B5"/>
    <w:rsid w:val="00630C1A"/>
    <w:rsid w:val="00676C8B"/>
    <w:rsid w:val="0069381F"/>
    <w:rsid w:val="00694BF6"/>
    <w:rsid w:val="006A70D2"/>
    <w:rsid w:val="006E2AD3"/>
    <w:rsid w:val="006F3D64"/>
    <w:rsid w:val="0070290A"/>
    <w:rsid w:val="0070723A"/>
    <w:rsid w:val="00722D56"/>
    <w:rsid w:val="00744546"/>
    <w:rsid w:val="007C047E"/>
    <w:rsid w:val="0080727E"/>
    <w:rsid w:val="00833D00"/>
    <w:rsid w:val="0088398B"/>
    <w:rsid w:val="008A7D79"/>
    <w:rsid w:val="0095157F"/>
    <w:rsid w:val="00990A06"/>
    <w:rsid w:val="009C70CB"/>
    <w:rsid w:val="00A0082C"/>
    <w:rsid w:val="00AB65E2"/>
    <w:rsid w:val="00AE274C"/>
    <w:rsid w:val="00B34B19"/>
    <w:rsid w:val="00B67689"/>
    <w:rsid w:val="00C80BDD"/>
    <w:rsid w:val="00C967F1"/>
    <w:rsid w:val="00CB6D83"/>
    <w:rsid w:val="00D04DC8"/>
    <w:rsid w:val="00D51564"/>
    <w:rsid w:val="00D52BCF"/>
    <w:rsid w:val="00D5334F"/>
    <w:rsid w:val="00D86009"/>
    <w:rsid w:val="00E33ADF"/>
    <w:rsid w:val="00E91E6E"/>
    <w:rsid w:val="00E971DA"/>
    <w:rsid w:val="00E975B9"/>
    <w:rsid w:val="00EB0060"/>
    <w:rsid w:val="00EE31C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AEC7"/>
  <w15:docId w15:val="{50AC60EC-DE54-4EB0-BC4A-453C94E8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36E5"/>
    <w:pPr>
      <w:ind w:left="720"/>
      <w:contextualSpacing/>
    </w:pPr>
  </w:style>
  <w:style w:type="table" w:styleId="Tablaconcuadrcula">
    <w:name w:val="Table Grid"/>
    <w:basedOn w:val="Tablanormal"/>
    <w:uiPriority w:val="59"/>
    <w:rsid w:val="00143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52B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2BCF"/>
    <w:rPr>
      <w:sz w:val="20"/>
      <w:szCs w:val="20"/>
    </w:rPr>
  </w:style>
  <w:style w:type="character" w:styleId="Refdenotaalpie">
    <w:name w:val="footnote reference"/>
    <w:basedOn w:val="Fuentedeprrafopredeter"/>
    <w:uiPriority w:val="99"/>
    <w:semiHidden/>
    <w:unhideWhenUsed/>
    <w:rsid w:val="00D52BCF"/>
    <w:rPr>
      <w:vertAlign w:val="superscript"/>
    </w:rPr>
  </w:style>
  <w:style w:type="paragraph" w:styleId="Textodeglobo">
    <w:name w:val="Balloon Text"/>
    <w:basedOn w:val="Normal"/>
    <w:link w:val="TextodegloboCar"/>
    <w:uiPriority w:val="99"/>
    <w:semiHidden/>
    <w:unhideWhenUsed/>
    <w:rsid w:val="006061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61AA"/>
    <w:rPr>
      <w:rFonts w:ascii="Tahoma" w:hAnsi="Tahoma" w:cs="Tahoma"/>
      <w:sz w:val="16"/>
      <w:szCs w:val="16"/>
    </w:rPr>
  </w:style>
  <w:style w:type="character" w:styleId="Hipervnculo">
    <w:name w:val="Hyperlink"/>
    <w:basedOn w:val="Fuentedeprrafopredeter"/>
    <w:uiPriority w:val="99"/>
    <w:unhideWhenUsed/>
    <w:rsid w:val="002D4682"/>
    <w:rPr>
      <w:color w:val="0000FF" w:themeColor="hyperlink"/>
      <w:u w:val="single"/>
    </w:rPr>
  </w:style>
  <w:style w:type="paragraph" w:styleId="Encabezado">
    <w:name w:val="header"/>
    <w:basedOn w:val="Normal"/>
    <w:link w:val="EncabezadoCar"/>
    <w:uiPriority w:val="99"/>
    <w:unhideWhenUsed/>
    <w:rsid w:val="003E11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108"/>
  </w:style>
  <w:style w:type="paragraph" w:styleId="Piedepgina">
    <w:name w:val="footer"/>
    <w:basedOn w:val="Normal"/>
    <w:link w:val="PiedepginaCar"/>
    <w:uiPriority w:val="99"/>
    <w:unhideWhenUsed/>
    <w:rsid w:val="003E11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108"/>
  </w:style>
  <w:style w:type="paragraph" w:styleId="Sinespaciado">
    <w:name w:val="No Spacing"/>
    <w:uiPriority w:val="1"/>
    <w:qFormat/>
    <w:rsid w:val="003E1108"/>
    <w:pPr>
      <w:spacing w:after="0" w:line="240" w:lineRule="auto"/>
    </w:pPr>
    <w:rPr>
      <w:lang w:val="es-ES"/>
    </w:rPr>
  </w:style>
  <w:style w:type="character" w:styleId="Mencinsinresolver">
    <w:name w:val="Unresolved Mention"/>
    <w:basedOn w:val="Fuentedeprrafopredeter"/>
    <w:uiPriority w:val="99"/>
    <w:semiHidden/>
    <w:unhideWhenUsed/>
    <w:rsid w:val="003E1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nomipedia.com/definiciones/servicio.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ivanperez@liceo1.c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ariamichaud@liceo1.cl"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CFDCB-76DD-45D1-9C0D-EDD5D5BD4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812</Words>
  <Characters>4472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dc:creator>
  <cp:lastModifiedBy>Bárbara</cp:lastModifiedBy>
  <cp:revision>3</cp:revision>
  <dcterms:created xsi:type="dcterms:W3CDTF">2020-06-08T02:06:00Z</dcterms:created>
  <dcterms:modified xsi:type="dcterms:W3CDTF">2020-06-08T02:16:00Z</dcterms:modified>
</cp:coreProperties>
</file>