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ADCA2" w14:textId="77777777" w:rsidR="006F0E3A" w:rsidRPr="00354F23" w:rsidRDefault="006F0E3A" w:rsidP="006F0E3A">
      <w:pPr>
        <w:pStyle w:val="Encabezado"/>
        <w:tabs>
          <w:tab w:val="right" w:pos="99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Hidrocarburos Alifáticos Cíclicos y Aromáticos</w:t>
      </w:r>
    </w:p>
    <w:p w14:paraId="288EFC22" w14:textId="77777777" w:rsidR="006F0E3A" w:rsidRDefault="006F0E3A" w:rsidP="006F0E3A">
      <w:pPr>
        <w:pStyle w:val="Encabezado"/>
        <w:tabs>
          <w:tab w:val="right" w:pos="9923"/>
        </w:tabs>
        <w:jc w:val="center"/>
        <w:rPr>
          <w:szCs w:val="22"/>
        </w:rPr>
      </w:pPr>
      <w:r>
        <w:rPr>
          <w:szCs w:val="22"/>
        </w:rPr>
        <w:t>3era Guía de Autoaprendizaje</w:t>
      </w:r>
    </w:p>
    <w:p w14:paraId="106B7C0F" w14:textId="77777777" w:rsidR="006F0E3A" w:rsidRPr="004D2790" w:rsidRDefault="006F0E3A" w:rsidP="006F0E3A">
      <w:pPr>
        <w:pStyle w:val="Encabezado"/>
        <w:tabs>
          <w:tab w:val="right" w:pos="9923"/>
        </w:tabs>
        <w:jc w:val="center"/>
        <w:rPr>
          <w:i/>
          <w:sz w:val="18"/>
          <w:szCs w:val="18"/>
        </w:rPr>
      </w:pPr>
      <w:r w:rsidRPr="004D2790">
        <w:rPr>
          <w:sz w:val="18"/>
          <w:szCs w:val="18"/>
        </w:rPr>
        <w:t>Unidad 01: Química Orgánica</w:t>
      </w:r>
    </w:p>
    <w:p w14:paraId="0683032A" w14:textId="77777777" w:rsidR="007B16BC" w:rsidRDefault="007B16BC" w:rsidP="007B16BC">
      <w:pPr>
        <w:pStyle w:val="Encabezado"/>
        <w:tabs>
          <w:tab w:val="right" w:pos="9923"/>
        </w:tabs>
        <w:jc w:val="center"/>
        <w:rPr>
          <w:b/>
          <w:sz w:val="24"/>
          <w:szCs w:val="24"/>
          <w:u w:val="single"/>
        </w:rPr>
      </w:pPr>
    </w:p>
    <w:p w14:paraId="6B1D0476" w14:textId="77777777" w:rsidR="007B16BC" w:rsidRDefault="007B16BC" w:rsidP="007B16BC">
      <w:pPr>
        <w:pStyle w:val="Encabezado"/>
        <w:tabs>
          <w:tab w:val="right" w:pos="9923"/>
        </w:tabs>
        <w:jc w:val="both"/>
        <w:rPr>
          <w:sz w:val="24"/>
          <w:szCs w:val="24"/>
        </w:rPr>
      </w:pPr>
      <w:r w:rsidRPr="00383506">
        <w:rPr>
          <w:sz w:val="24"/>
          <w:szCs w:val="24"/>
        </w:rPr>
        <w:t>Nombre: ________________________</w:t>
      </w:r>
      <w:r>
        <w:rPr>
          <w:sz w:val="24"/>
          <w:szCs w:val="24"/>
        </w:rPr>
        <w:t>_______</w:t>
      </w:r>
      <w:r w:rsidRPr="00383506">
        <w:rPr>
          <w:sz w:val="24"/>
          <w:szCs w:val="24"/>
        </w:rPr>
        <w:t>______</w:t>
      </w:r>
      <w:r>
        <w:rPr>
          <w:sz w:val="24"/>
          <w:szCs w:val="24"/>
        </w:rPr>
        <w:tab/>
      </w:r>
      <w:r w:rsidRPr="00383506">
        <w:rPr>
          <w:sz w:val="24"/>
          <w:szCs w:val="24"/>
        </w:rPr>
        <w:t>Curso: ______</w:t>
      </w:r>
      <w:r>
        <w:rPr>
          <w:sz w:val="24"/>
          <w:szCs w:val="24"/>
        </w:rPr>
        <w:t>_____</w:t>
      </w:r>
      <w:r w:rsidRPr="00383506">
        <w:rPr>
          <w:sz w:val="24"/>
          <w:szCs w:val="24"/>
        </w:rPr>
        <w:t>_</w:t>
      </w:r>
    </w:p>
    <w:p w14:paraId="53410CC7" w14:textId="77777777" w:rsidR="00A530E5" w:rsidRDefault="00A530E5" w:rsidP="00A530E5">
      <w:pPr>
        <w:pStyle w:val="Encabezado"/>
        <w:tabs>
          <w:tab w:val="right" w:pos="9923"/>
        </w:tabs>
        <w:jc w:val="both"/>
        <w:rPr>
          <w:rFonts w:cs="Arial"/>
          <w:i/>
          <w:szCs w:val="22"/>
        </w:rPr>
      </w:pPr>
    </w:p>
    <w:p w14:paraId="019411BA" w14:textId="77777777" w:rsidR="00517D8A" w:rsidRPr="001001C0" w:rsidRDefault="00FE606C" w:rsidP="0085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lang w:val="es-CL"/>
        </w:rPr>
      </w:pPr>
      <w:r w:rsidRPr="001001C0">
        <w:rPr>
          <w:b/>
          <w:i/>
          <w:sz w:val="20"/>
          <w:lang w:val="es-CL"/>
        </w:rPr>
        <w:t>O</w:t>
      </w:r>
      <w:r w:rsidR="00517D8A" w:rsidRPr="001001C0">
        <w:rPr>
          <w:b/>
          <w:i/>
          <w:sz w:val="20"/>
          <w:lang w:val="es-CL"/>
        </w:rPr>
        <w:t xml:space="preserve">bjetivo de </w:t>
      </w:r>
      <w:r w:rsidRPr="001001C0">
        <w:rPr>
          <w:b/>
          <w:i/>
          <w:sz w:val="20"/>
          <w:lang w:val="es-CL"/>
        </w:rPr>
        <w:t>A</w:t>
      </w:r>
      <w:r w:rsidR="00517D8A" w:rsidRPr="001001C0">
        <w:rPr>
          <w:b/>
          <w:i/>
          <w:sz w:val="20"/>
          <w:lang w:val="es-CL"/>
        </w:rPr>
        <w:t>prendizaje</w:t>
      </w:r>
      <w:r w:rsidRPr="001001C0">
        <w:rPr>
          <w:b/>
          <w:i/>
          <w:sz w:val="20"/>
          <w:lang w:val="es-CL"/>
        </w:rPr>
        <w:t xml:space="preserve"> 17 </w:t>
      </w:r>
    </w:p>
    <w:p w14:paraId="2878C179" w14:textId="77777777" w:rsidR="00775AB4" w:rsidRPr="001001C0" w:rsidRDefault="00FE606C" w:rsidP="0051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lang w:val="es-CL"/>
        </w:rPr>
      </w:pPr>
      <w:r w:rsidRPr="001001C0">
        <w:rPr>
          <w:i/>
          <w:sz w:val="20"/>
          <w:lang w:val="es-CL"/>
        </w:rPr>
        <w:t xml:space="preserve">Crear modelos del Carbono y explicar sus propiedades como base para la formación de moléculas útiles para los seres vivos biomoléculas presentes en la célula) y el entorno (hidrocarburos como petróleo y sus derivados). </w:t>
      </w:r>
    </w:p>
    <w:p w14:paraId="3BA2FB93" w14:textId="77777777" w:rsidR="000641C0" w:rsidRDefault="000641C0" w:rsidP="000641C0"/>
    <w:p w14:paraId="769A19B7" w14:textId="77777777" w:rsidR="00254E42" w:rsidRPr="004A39B1" w:rsidRDefault="00254E42" w:rsidP="00254E42">
      <w:pPr>
        <w:jc w:val="both"/>
        <w:rPr>
          <w:rFonts w:cs="Arial"/>
          <w:b/>
          <w:bCs/>
          <w:iCs/>
          <w:sz w:val="20"/>
          <w:u w:val="single"/>
        </w:rPr>
      </w:pPr>
      <w:r w:rsidRPr="004A39B1">
        <w:rPr>
          <w:rFonts w:cs="Arial"/>
          <w:b/>
          <w:bCs/>
          <w:iCs/>
          <w:sz w:val="20"/>
          <w:u w:val="single"/>
        </w:rPr>
        <w:t xml:space="preserve">Instrucciones: </w:t>
      </w:r>
    </w:p>
    <w:p w14:paraId="10D98BCD" w14:textId="77777777" w:rsidR="00254E42" w:rsidRPr="004A39B1" w:rsidRDefault="00254E42" w:rsidP="00254E42">
      <w:pPr>
        <w:numPr>
          <w:ilvl w:val="0"/>
          <w:numId w:val="18"/>
        </w:numPr>
        <w:jc w:val="both"/>
        <w:rPr>
          <w:rFonts w:cs="Arial"/>
          <w:iCs/>
          <w:sz w:val="20"/>
        </w:rPr>
      </w:pPr>
      <w:r w:rsidRPr="004A39B1">
        <w:rPr>
          <w:rFonts w:cs="Arial"/>
          <w:iCs/>
          <w:sz w:val="20"/>
        </w:rPr>
        <w:t xml:space="preserve">Lea atentamente la guía de </w:t>
      </w:r>
      <w:r>
        <w:rPr>
          <w:rFonts w:cs="Arial"/>
          <w:iCs/>
          <w:sz w:val="20"/>
        </w:rPr>
        <w:t>auto</w:t>
      </w:r>
      <w:r w:rsidRPr="004A39B1">
        <w:rPr>
          <w:rFonts w:cs="Arial"/>
          <w:iCs/>
          <w:sz w:val="20"/>
        </w:rPr>
        <w:t>aprendizaje.</w:t>
      </w:r>
    </w:p>
    <w:p w14:paraId="04D4F6F1" w14:textId="77777777" w:rsidR="00254E42" w:rsidRPr="004A39B1" w:rsidRDefault="00254E42" w:rsidP="00254E42">
      <w:pPr>
        <w:numPr>
          <w:ilvl w:val="0"/>
          <w:numId w:val="18"/>
        </w:numPr>
        <w:jc w:val="both"/>
        <w:rPr>
          <w:rFonts w:cs="Arial"/>
          <w:iCs/>
          <w:sz w:val="20"/>
        </w:rPr>
      </w:pPr>
      <w:r w:rsidRPr="004A39B1">
        <w:rPr>
          <w:rFonts w:cs="Arial"/>
          <w:iCs/>
          <w:sz w:val="20"/>
        </w:rPr>
        <w:t>El estudio de esta guía es fundamental para la evaluación online de los contenidos.</w:t>
      </w:r>
    </w:p>
    <w:p w14:paraId="79122941" w14:textId="77777777" w:rsidR="00254E42" w:rsidRPr="004A39B1" w:rsidRDefault="00254E42" w:rsidP="00254E42">
      <w:pPr>
        <w:numPr>
          <w:ilvl w:val="0"/>
          <w:numId w:val="18"/>
        </w:numPr>
        <w:jc w:val="both"/>
        <w:rPr>
          <w:rFonts w:cs="Arial"/>
          <w:iCs/>
          <w:sz w:val="20"/>
        </w:rPr>
      </w:pPr>
      <w:r w:rsidRPr="004A39B1">
        <w:rPr>
          <w:rFonts w:cs="Arial"/>
          <w:iCs/>
          <w:sz w:val="20"/>
        </w:rPr>
        <w:t>Recuerden que pueden realizar sus consultas por medio del correo institucional del docente a cargo de su curso (</w:t>
      </w:r>
      <w:hyperlink r:id="rId8" w:history="1">
        <w:r w:rsidRPr="004A39B1">
          <w:rPr>
            <w:rStyle w:val="Hipervnculo"/>
            <w:rFonts w:cs="Arial"/>
            <w:iCs/>
            <w:sz w:val="20"/>
          </w:rPr>
          <w:t>nombreapellido@liceo1.cl</w:t>
        </w:r>
      </w:hyperlink>
      <w:r w:rsidRPr="004A39B1">
        <w:rPr>
          <w:rFonts w:cs="Arial"/>
          <w:iCs/>
          <w:sz w:val="20"/>
        </w:rPr>
        <w:t>).</w:t>
      </w:r>
      <w:r w:rsidR="00915708">
        <w:rPr>
          <w:rFonts w:cs="Arial"/>
          <w:iCs/>
          <w:sz w:val="20"/>
        </w:rPr>
        <w:t xml:space="preserve"> Siempre indica tu curso y nombre en los correos. </w:t>
      </w:r>
      <w:proofErr w:type="gramStart"/>
      <w:r w:rsidR="00915708">
        <w:rPr>
          <w:rFonts w:cs="Arial"/>
          <w:iCs/>
          <w:sz w:val="20"/>
        </w:rPr>
        <w:t>Por favor!</w:t>
      </w:r>
      <w:proofErr w:type="gramEnd"/>
    </w:p>
    <w:p w14:paraId="48C59B2C" w14:textId="77777777" w:rsidR="00254E42" w:rsidRPr="004A39B1" w:rsidRDefault="00254E42" w:rsidP="00254E42">
      <w:pPr>
        <w:numPr>
          <w:ilvl w:val="0"/>
          <w:numId w:val="18"/>
        </w:numPr>
        <w:jc w:val="both"/>
        <w:rPr>
          <w:rFonts w:cs="Arial"/>
          <w:iCs/>
          <w:sz w:val="20"/>
        </w:rPr>
      </w:pPr>
      <w:r w:rsidRPr="004A39B1">
        <w:rPr>
          <w:rFonts w:cs="Arial"/>
          <w:iCs/>
          <w:sz w:val="20"/>
        </w:rPr>
        <w:t xml:space="preserve">Para </w:t>
      </w:r>
      <w:r>
        <w:rPr>
          <w:rFonts w:cs="Arial"/>
          <w:iCs/>
          <w:sz w:val="20"/>
        </w:rPr>
        <w:t>complementar su estudio pueden buscar información en el Texto del Estudiante de Segundo Medio.</w:t>
      </w:r>
    </w:p>
    <w:p w14:paraId="5FDECADD" w14:textId="77777777" w:rsidR="00254E42" w:rsidRDefault="00254E42" w:rsidP="00254E42"/>
    <w:p w14:paraId="01195F00" w14:textId="77777777" w:rsidR="001051DB" w:rsidRPr="008B46B8" w:rsidRDefault="001051DB" w:rsidP="000514DC">
      <w:pPr>
        <w:autoSpaceDE w:val="0"/>
        <w:autoSpaceDN w:val="0"/>
        <w:adjustRightInd w:val="0"/>
        <w:spacing w:after="120"/>
        <w:rPr>
          <w:rFonts w:cs="Arial"/>
          <w:b/>
          <w:kern w:val="0"/>
          <w:szCs w:val="22"/>
        </w:rPr>
      </w:pPr>
      <w:r w:rsidRPr="008B46B8">
        <w:rPr>
          <w:rFonts w:cs="Arial"/>
          <w:b/>
          <w:kern w:val="0"/>
          <w:szCs w:val="22"/>
        </w:rPr>
        <w:t>HIDROCARBUROS CÍCLICOS</w:t>
      </w:r>
      <w:r>
        <w:rPr>
          <w:rFonts w:cs="Arial"/>
          <w:b/>
          <w:kern w:val="0"/>
          <w:szCs w:val="22"/>
        </w:rPr>
        <w:t xml:space="preserve"> SATURADOS: CICLOALCANOS</w:t>
      </w:r>
    </w:p>
    <w:p w14:paraId="455E26E4" w14:textId="77777777" w:rsidR="00D57C72" w:rsidRDefault="00D57C72" w:rsidP="00B71DCA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Un</w:t>
      </w:r>
      <w:r w:rsidR="00922587">
        <w:rPr>
          <w:rFonts w:cs="Arial"/>
          <w:kern w:val="0"/>
          <w:szCs w:val="22"/>
        </w:rPr>
        <w:t>a</w:t>
      </w:r>
      <w:r>
        <w:rPr>
          <w:rFonts w:cs="Arial"/>
          <w:kern w:val="0"/>
          <w:szCs w:val="22"/>
        </w:rPr>
        <w:t xml:space="preserve"> cadena de hidrocarburos puede perder dos átomos de hidrógeno, uno de cada extremo, ambos carbonos al no completar </w:t>
      </w:r>
      <w:proofErr w:type="gramStart"/>
      <w:r>
        <w:rPr>
          <w:rFonts w:cs="Arial"/>
          <w:kern w:val="0"/>
          <w:szCs w:val="22"/>
        </w:rPr>
        <w:t>octeto,</w:t>
      </w:r>
      <w:proofErr w:type="gramEnd"/>
      <w:r>
        <w:rPr>
          <w:rFonts w:cs="Arial"/>
          <w:kern w:val="0"/>
          <w:szCs w:val="22"/>
        </w:rPr>
        <w:t xml:space="preserve"> se convierten son radicales; se unen entre sí formando estructuras de cadena cerrada llamadas ciclos.</w:t>
      </w:r>
    </w:p>
    <w:p w14:paraId="4806D2E5" w14:textId="77777777" w:rsidR="00D57C72" w:rsidRDefault="00D57C72" w:rsidP="00B71DCA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Si la cadena presenta solo carbonos saturados sp</w:t>
      </w:r>
      <w:r w:rsidRPr="008520D5">
        <w:rPr>
          <w:rFonts w:cs="Arial"/>
          <w:kern w:val="0"/>
          <w:szCs w:val="22"/>
          <w:vertAlign w:val="superscript"/>
        </w:rPr>
        <w:t>3</w:t>
      </w:r>
      <w:r w:rsidR="008520D5">
        <w:rPr>
          <w:rFonts w:cs="Arial"/>
          <w:kern w:val="0"/>
          <w:szCs w:val="22"/>
        </w:rPr>
        <w:t>,</w:t>
      </w:r>
      <w:r>
        <w:rPr>
          <w:rFonts w:cs="Arial"/>
          <w:kern w:val="0"/>
          <w:szCs w:val="22"/>
        </w:rPr>
        <w:t xml:space="preserve"> se trata de cicloalcanos. Presentan</w:t>
      </w:r>
      <w:r w:rsidRPr="006A72E1">
        <w:rPr>
          <w:rFonts w:cs="Arial"/>
          <w:kern w:val="0"/>
          <w:szCs w:val="22"/>
        </w:rPr>
        <w:t xml:space="preserve"> fórmula general </w:t>
      </w:r>
      <w:r w:rsidRPr="006A72E1">
        <w:rPr>
          <w:rFonts w:cs="Arial"/>
          <w:b/>
          <w:kern w:val="0"/>
          <w:szCs w:val="22"/>
        </w:rPr>
        <w:t>C</w:t>
      </w:r>
      <w:r w:rsidRPr="006A72E1">
        <w:rPr>
          <w:rFonts w:cs="Arial"/>
          <w:b/>
          <w:kern w:val="0"/>
          <w:szCs w:val="22"/>
          <w:vertAlign w:val="subscript"/>
        </w:rPr>
        <w:t>n</w:t>
      </w:r>
      <w:r w:rsidRPr="006A72E1">
        <w:rPr>
          <w:rFonts w:cs="Arial"/>
          <w:b/>
          <w:kern w:val="0"/>
          <w:szCs w:val="22"/>
        </w:rPr>
        <w:t>H</w:t>
      </w:r>
      <w:r w:rsidRPr="006A72E1">
        <w:rPr>
          <w:rFonts w:cs="Arial"/>
          <w:b/>
          <w:kern w:val="0"/>
          <w:szCs w:val="22"/>
          <w:vertAlign w:val="subscript"/>
        </w:rPr>
        <w:t>2n</w:t>
      </w:r>
      <w:r w:rsidRPr="006A72E1">
        <w:rPr>
          <w:rFonts w:cs="Arial"/>
          <w:kern w:val="0"/>
          <w:szCs w:val="22"/>
        </w:rPr>
        <w:t xml:space="preserve">. </w:t>
      </w:r>
    </w:p>
    <w:p w14:paraId="48D566DE" w14:textId="77777777" w:rsidR="00D57C72" w:rsidRDefault="008520D5" w:rsidP="00B71DCA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S</w:t>
      </w:r>
      <w:r w:rsidR="00D57C72">
        <w:rPr>
          <w:rFonts w:cs="Arial"/>
          <w:kern w:val="0"/>
          <w:szCs w:val="22"/>
        </w:rPr>
        <w:t xml:space="preserve">e </w:t>
      </w:r>
      <w:r w:rsidR="00D57C72" w:rsidRPr="006A72E1">
        <w:rPr>
          <w:rFonts w:cs="Arial"/>
          <w:kern w:val="0"/>
          <w:szCs w:val="22"/>
        </w:rPr>
        <w:t xml:space="preserve">nombran </w:t>
      </w:r>
      <w:r w:rsidR="00D57C72">
        <w:rPr>
          <w:rFonts w:cs="Arial"/>
          <w:kern w:val="0"/>
          <w:szCs w:val="22"/>
        </w:rPr>
        <w:t>con</w:t>
      </w:r>
      <w:r w:rsidR="00D57C72" w:rsidRPr="006A72E1">
        <w:rPr>
          <w:rFonts w:cs="Arial"/>
          <w:kern w:val="0"/>
          <w:szCs w:val="22"/>
        </w:rPr>
        <w:t xml:space="preserve"> el prefijo </w:t>
      </w:r>
      <w:r w:rsidR="00D57C72" w:rsidRPr="006A72E1">
        <w:rPr>
          <w:rFonts w:cs="Arial"/>
          <w:b/>
          <w:bCs/>
          <w:kern w:val="0"/>
          <w:szCs w:val="22"/>
        </w:rPr>
        <w:t>ciclo-</w:t>
      </w:r>
      <w:r w:rsidR="00D57C72" w:rsidRPr="006A72E1">
        <w:rPr>
          <w:rFonts w:cs="Arial"/>
          <w:bCs/>
          <w:kern w:val="0"/>
          <w:szCs w:val="22"/>
        </w:rPr>
        <w:t xml:space="preserve"> </w:t>
      </w:r>
      <w:r w:rsidR="00D57C72">
        <w:rPr>
          <w:rFonts w:cs="Arial"/>
          <w:bCs/>
          <w:kern w:val="0"/>
          <w:szCs w:val="22"/>
        </w:rPr>
        <w:t>seguido del n</w:t>
      </w:r>
      <w:r w:rsidR="00D57C72" w:rsidRPr="006A72E1">
        <w:rPr>
          <w:rFonts w:cs="Arial"/>
          <w:kern w:val="0"/>
          <w:szCs w:val="22"/>
        </w:rPr>
        <w:t xml:space="preserve">ombre </w:t>
      </w:r>
      <w:r w:rsidR="005A77BD">
        <w:rPr>
          <w:rFonts w:cs="Arial"/>
          <w:kern w:val="0"/>
          <w:szCs w:val="22"/>
        </w:rPr>
        <w:t>principal, es decir en función del número de átomos de carbono presentes en la cadena principal.</w:t>
      </w:r>
    </w:p>
    <w:tbl>
      <w:tblPr>
        <w:tblpPr w:leftFromText="141" w:rightFromText="141" w:vertAnchor="text" w:horzAnchor="margin" w:tblpXSpec="right" w:tblpY="-25"/>
        <w:tblW w:w="0" w:type="auto"/>
        <w:tblLayout w:type="fixed"/>
        <w:tblLook w:val="01E0" w:firstRow="1" w:lastRow="1" w:firstColumn="1" w:lastColumn="1" w:noHBand="0" w:noVBand="0"/>
      </w:tblPr>
      <w:tblGrid>
        <w:gridCol w:w="1419"/>
        <w:gridCol w:w="992"/>
        <w:gridCol w:w="1842"/>
        <w:gridCol w:w="861"/>
      </w:tblGrid>
      <w:tr w:rsidR="005A77BD" w:rsidRPr="00C4532A" w14:paraId="2CDBC83F" w14:textId="77777777" w:rsidTr="005A77BD">
        <w:trPr>
          <w:trHeight w:val="847"/>
        </w:trPr>
        <w:tc>
          <w:tcPr>
            <w:tcW w:w="1419" w:type="dxa"/>
            <w:shd w:val="clear" w:color="auto" w:fill="auto"/>
            <w:vAlign w:val="center"/>
          </w:tcPr>
          <w:p w14:paraId="3DD83E05" w14:textId="77777777" w:rsidR="005A77BD" w:rsidRPr="00C4532A" w:rsidRDefault="005A77BD" w:rsidP="00B71DC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object w:dxaOrig="1755" w:dyaOrig="1320" w14:anchorId="32F65C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9pt" o:ole="">
                  <v:imagedata r:id="rId9" o:title=""/>
                </v:shape>
                <o:OLEObject Type="Embed" ProgID="PBrush" ShapeID="_x0000_i1025" DrawAspect="Content" ObjectID="_1652257130" r:id="rId10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02AD2" w14:textId="77777777" w:rsidR="005A77BD" w:rsidRPr="00C4532A" w:rsidRDefault="005A77BD" w:rsidP="00B71DC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object w:dxaOrig="990" w:dyaOrig="1050" w14:anchorId="304A570F">
                <v:shape id="_x0000_i1026" type="#_x0000_t75" style="width:33pt;height:33pt" o:ole="">
                  <v:imagedata r:id="rId11" o:title=""/>
                </v:shape>
                <o:OLEObject Type="Embed" ProgID="PBrush" ShapeID="_x0000_i1026" DrawAspect="Content" ObjectID="_1652257131" r:id="rId12"/>
              </w:objec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078E6E" w14:textId="77777777" w:rsidR="005A77BD" w:rsidRPr="00C4532A" w:rsidRDefault="005A77BD" w:rsidP="00B71DC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object w:dxaOrig="1995" w:dyaOrig="1335" w14:anchorId="2EFAA441">
                <v:shape id="_x0000_i1027" type="#_x0000_t75" style="width:61.5pt;height:39pt" o:ole="">
                  <v:imagedata r:id="rId13" o:title=""/>
                </v:shape>
                <o:OLEObject Type="Embed" ProgID="PBrush" ShapeID="_x0000_i1027" DrawAspect="Content" ObjectID="_1652257132" r:id="rId14"/>
              </w:objec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F0117C" w14:textId="77777777" w:rsidR="005A77BD" w:rsidRPr="00C4532A" w:rsidRDefault="005A77BD" w:rsidP="00B71DC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object w:dxaOrig="1170" w:dyaOrig="1125" w14:anchorId="607C283B">
                <v:shape id="_x0000_i1028" type="#_x0000_t75" style="width:33pt;height:33pt" o:ole="">
                  <v:imagedata r:id="rId15" o:title=""/>
                </v:shape>
                <o:OLEObject Type="Embed" ProgID="PBrush" ShapeID="_x0000_i1028" DrawAspect="Content" ObjectID="_1652257133" r:id="rId16"/>
              </w:object>
            </w:r>
          </w:p>
        </w:tc>
      </w:tr>
      <w:tr w:rsidR="005A77BD" w:rsidRPr="00C4532A" w14:paraId="771980F6" w14:textId="77777777" w:rsidTr="005A77BD">
        <w:trPr>
          <w:trHeight w:val="223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069DD8A8" w14:textId="77777777" w:rsidR="005A77BD" w:rsidRPr="00DE36D4" w:rsidRDefault="005A77BD" w:rsidP="00B71DCA">
            <w:pPr>
              <w:spacing w:after="120"/>
              <w:jc w:val="center"/>
              <w:rPr>
                <w:rFonts w:cs="Arial"/>
                <w:szCs w:val="22"/>
              </w:rPr>
            </w:pPr>
            <w:r w:rsidRPr="00DE36D4">
              <w:rPr>
                <w:rFonts w:cs="Arial"/>
                <w:szCs w:val="22"/>
              </w:rPr>
              <w:t>ciclopropano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708D483F" w14:textId="77777777" w:rsidR="005A77BD" w:rsidRPr="00DE36D4" w:rsidRDefault="005A77BD" w:rsidP="00B71DCA">
            <w:pPr>
              <w:spacing w:after="120"/>
              <w:jc w:val="center"/>
              <w:rPr>
                <w:rFonts w:cs="Arial"/>
                <w:szCs w:val="22"/>
              </w:rPr>
            </w:pPr>
            <w:r w:rsidRPr="00DE36D4">
              <w:rPr>
                <w:rFonts w:cs="Arial"/>
                <w:szCs w:val="22"/>
              </w:rPr>
              <w:t>ciclobutano</w:t>
            </w:r>
          </w:p>
        </w:tc>
      </w:tr>
    </w:tbl>
    <w:p w14:paraId="287542BF" w14:textId="77777777" w:rsidR="005A77BD" w:rsidRDefault="00D57C72" w:rsidP="00B71DCA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Por ejemplo, una cadena saturada de </w:t>
      </w:r>
      <w:r w:rsidR="008520D5">
        <w:rPr>
          <w:rFonts w:cs="Arial"/>
          <w:kern w:val="0"/>
          <w:szCs w:val="22"/>
        </w:rPr>
        <w:t>tres</w:t>
      </w:r>
      <w:r w:rsidR="005A77BD">
        <w:rPr>
          <w:rFonts w:cs="Arial"/>
          <w:kern w:val="0"/>
          <w:szCs w:val="22"/>
        </w:rPr>
        <w:t xml:space="preserve"> carbonos, se denomina propano</w:t>
      </w:r>
      <w:r>
        <w:rPr>
          <w:rFonts w:cs="Arial"/>
          <w:kern w:val="0"/>
          <w:szCs w:val="22"/>
        </w:rPr>
        <w:t xml:space="preserve"> </w:t>
      </w:r>
      <w:r w:rsidR="005A77BD">
        <w:rPr>
          <w:rFonts w:cs="Arial"/>
          <w:kern w:val="0"/>
          <w:szCs w:val="22"/>
        </w:rPr>
        <w:t xml:space="preserve">el cual, </w:t>
      </w:r>
      <w:r>
        <w:rPr>
          <w:rFonts w:cs="Arial"/>
          <w:kern w:val="0"/>
          <w:szCs w:val="22"/>
        </w:rPr>
        <w:t>al perder un átomo de hidrógeno de cada extremo, se denomina ciclopropano.</w:t>
      </w:r>
    </w:p>
    <w:tbl>
      <w:tblPr>
        <w:tblpPr w:leftFromText="141" w:rightFromText="141" w:vertAnchor="text" w:horzAnchor="margin" w:tblpXSpec="right" w:tblpY="193"/>
        <w:tblW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1560"/>
        <w:gridCol w:w="992"/>
      </w:tblGrid>
      <w:tr w:rsidR="00624A92" w:rsidRPr="006A72E1" w14:paraId="75961407" w14:textId="77777777" w:rsidTr="00624A9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E6A16" w14:textId="77777777" w:rsidR="00624A92" w:rsidRPr="006A72E1" w:rsidRDefault="00624A92" w:rsidP="00624A92">
            <w:pPr>
              <w:spacing w:after="120"/>
              <w:jc w:val="center"/>
              <w:rPr>
                <w:rFonts w:cs="Arial"/>
                <w:szCs w:val="22"/>
              </w:rPr>
            </w:pPr>
            <w:r w:rsidRPr="006A72E1">
              <w:rPr>
                <w:szCs w:val="22"/>
              </w:rPr>
              <w:object w:dxaOrig="1845" w:dyaOrig="1350" w14:anchorId="16203860">
                <v:shape id="_x0000_i1029" type="#_x0000_t75" style="width:69pt;height:49.5pt" o:ole="">
                  <v:imagedata r:id="rId17" o:title=""/>
                </v:shape>
                <o:OLEObject Type="Embed" ProgID="PBrush" ShapeID="_x0000_i1029" DrawAspect="Content" ObjectID="_1652257134" r:id="rId18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89985" w14:textId="77777777" w:rsidR="00624A92" w:rsidRPr="006A72E1" w:rsidRDefault="00624A92" w:rsidP="00624A92">
            <w:pPr>
              <w:spacing w:after="120"/>
              <w:jc w:val="center"/>
              <w:rPr>
                <w:rFonts w:cs="Arial"/>
                <w:szCs w:val="22"/>
              </w:rPr>
            </w:pPr>
            <w:r w:rsidRPr="006A72E1">
              <w:rPr>
                <w:szCs w:val="22"/>
              </w:rPr>
              <w:object w:dxaOrig="945" w:dyaOrig="855" w14:anchorId="6D1F85A7">
                <v:shape id="_x0000_i1030" type="#_x0000_t75" style="width:39pt;height:33pt" o:ole="">
                  <v:imagedata r:id="rId19" o:title=""/>
                </v:shape>
                <o:OLEObject Type="Embed" ProgID="PBrush" ShapeID="_x0000_i1030" DrawAspect="Content" ObjectID="_1652257135" r:id="rId20"/>
              </w:obje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660C1" w14:textId="77777777" w:rsidR="00624A92" w:rsidRPr="006A72E1" w:rsidRDefault="00624A92" w:rsidP="00624A92">
            <w:pPr>
              <w:spacing w:after="120"/>
              <w:jc w:val="center"/>
              <w:rPr>
                <w:rFonts w:cs="Arial"/>
                <w:szCs w:val="22"/>
              </w:rPr>
            </w:pPr>
            <w:r w:rsidRPr="006A72E1">
              <w:rPr>
                <w:szCs w:val="22"/>
              </w:rPr>
              <w:object w:dxaOrig="2175" w:dyaOrig="1380" w14:anchorId="6D573C25">
                <v:shape id="_x0000_i1031" type="#_x0000_t75" style="width:69pt;height:42pt" o:ole="">
                  <v:imagedata r:id="rId21" o:title=""/>
                </v:shape>
                <o:OLEObject Type="Embed" ProgID="PBrush" ShapeID="_x0000_i1031" DrawAspect="Content" ObjectID="_1652257136" r:id="rId22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A92FF" w14:textId="77777777" w:rsidR="00624A92" w:rsidRPr="006A72E1" w:rsidRDefault="00624A92" w:rsidP="00624A92">
            <w:pPr>
              <w:spacing w:after="120"/>
              <w:jc w:val="center"/>
              <w:rPr>
                <w:rFonts w:cs="Arial"/>
                <w:szCs w:val="22"/>
              </w:rPr>
            </w:pPr>
            <w:r w:rsidRPr="006A72E1">
              <w:rPr>
                <w:szCs w:val="22"/>
              </w:rPr>
              <w:object w:dxaOrig="930" w:dyaOrig="795" w14:anchorId="46AB479C">
                <v:shape id="_x0000_i1032" type="#_x0000_t75" style="width:33pt;height:30pt" o:ole="">
                  <v:imagedata r:id="rId23" o:title=""/>
                </v:shape>
                <o:OLEObject Type="Embed" ProgID="PBrush" ShapeID="_x0000_i1032" DrawAspect="Content" ObjectID="_1652257137" r:id="rId24"/>
              </w:object>
            </w:r>
          </w:p>
        </w:tc>
      </w:tr>
      <w:tr w:rsidR="00624A92" w:rsidRPr="006A72E1" w14:paraId="55B61E8B" w14:textId="77777777" w:rsidTr="00624A92"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B571E" w14:textId="77777777" w:rsidR="00624A92" w:rsidRPr="00DE36D4" w:rsidRDefault="00624A92" w:rsidP="00624A92">
            <w:pPr>
              <w:spacing w:after="120"/>
              <w:jc w:val="center"/>
              <w:rPr>
                <w:rFonts w:cs="Arial"/>
                <w:szCs w:val="22"/>
              </w:rPr>
            </w:pPr>
            <w:proofErr w:type="spellStart"/>
            <w:r w:rsidRPr="00DE36D4">
              <w:rPr>
                <w:rFonts w:cs="Arial"/>
                <w:szCs w:val="22"/>
              </w:rPr>
              <w:t>ciclopropil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9D612" w14:textId="77777777" w:rsidR="00624A92" w:rsidRPr="00DE36D4" w:rsidRDefault="00624A92" w:rsidP="00624A92">
            <w:pPr>
              <w:spacing w:after="120"/>
              <w:jc w:val="center"/>
              <w:rPr>
                <w:rFonts w:cs="Arial"/>
                <w:szCs w:val="22"/>
              </w:rPr>
            </w:pPr>
            <w:proofErr w:type="spellStart"/>
            <w:r w:rsidRPr="00DE36D4">
              <w:rPr>
                <w:rFonts w:cs="Arial"/>
                <w:szCs w:val="22"/>
              </w:rPr>
              <w:t>ciclobutil</w:t>
            </w:r>
            <w:proofErr w:type="spellEnd"/>
          </w:p>
        </w:tc>
      </w:tr>
    </w:tbl>
    <w:p w14:paraId="46BEA891" w14:textId="77777777" w:rsidR="005A77BD" w:rsidRPr="00B71DCA" w:rsidRDefault="005A77BD" w:rsidP="00B71DCA">
      <w:pPr>
        <w:autoSpaceDE w:val="0"/>
        <w:autoSpaceDN w:val="0"/>
        <w:adjustRightInd w:val="0"/>
        <w:spacing w:after="120"/>
        <w:jc w:val="both"/>
        <w:rPr>
          <w:i/>
          <w:sz w:val="18"/>
          <w:szCs w:val="18"/>
        </w:rPr>
      </w:pPr>
      <w:r w:rsidRPr="00B71DCA">
        <w:rPr>
          <w:rFonts w:cs="Arial"/>
          <w:i/>
          <w:kern w:val="0"/>
          <w:szCs w:val="22"/>
        </w:rPr>
        <w:t xml:space="preserve">En las representaciones geométricas (zigzag), cada vértice representa un grupo metileno </w:t>
      </w:r>
      <w:r w:rsidRPr="00B71DCA">
        <w:rPr>
          <w:rFonts w:cs="Arial"/>
          <w:b/>
          <w:i/>
          <w:kern w:val="0"/>
          <w:szCs w:val="22"/>
        </w:rPr>
        <w:t>–CH</w:t>
      </w:r>
      <w:r w:rsidRPr="00B71DCA">
        <w:rPr>
          <w:rFonts w:cs="Arial"/>
          <w:b/>
          <w:i/>
          <w:kern w:val="0"/>
          <w:szCs w:val="22"/>
          <w:vertAlign w:val="subscript"/>
        </w:rPr>
        <w:t>2</w:t>
      </w:r>
      <w:r w:rsidRPr="00B71DCA">
        <w:rPr>
          <w:rFonts w:cs="Arial"/>
          <w:b/>
          <w:i/>
          <w:kern w:val="0"/>
          <w:szCs w:val="22"/>
        </w:rPr>
        <w:t xml:space="preserve">– </w:t>
      </w:r>
    </w:p>
    <w:p w14:paraId="1B559600" w14:textId="77777777" w:rsidR="008520D5" w:rsidRDefault="00D575B6" w:rsidP="00B71DCA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Un átomo de carbono en un </w:t>
      </w:r>
      <w:proofErr w:type="gramStart"/>
      <w:r>
        <w:rPr>
          <w:rFonts w:cs="Arial"/>
          <w:kern w:val="0"/>
          <w:szCs w:val="22"/>
        </w:rPr>
        <w:t>cicloalcano,</w:t>
      </w:r>
      <w:proofErr w:type="gramEnd"/>
      <w:r>
        <w:rPr>
          <w:rFonts w:cs="Arial"/>
          <w:kern w:val="0"/>
          <w:szCs w:val="22"/>
        </w:rPr>
        <w:t xml:space="preserve"> puede perder un átomo de </w:t>
      </w:r>
      <w:r w:rsidR="00CB68FC">
        <w:rPr>
          <w:rFonts w:cs="Arial"/>
          <w:kern w:val="0"/>
          <w:szCs w:val="22"/>
        </w:rPr>
        <w:t>hidrógeno, convirtiéndose en un radical</w:t>
      </w:r>
      <w:r w:rsidR="00045E84">
        <w:rPr>
          <w:rFonts w:cs="Arial"/>
          <w:kern w:val="0"/>
          <w:szCs w:val="22"/>
        </w:rPr>
        <w:t xml:space="preserve">, lo cual se indica con el sufijo </w:t>
      </w:r>
      <w:r w:rsidR="00045E84" w:rsidRPr="00045E84">
        <w:rPr>
          <w:rFonts w:cs="Arial"/>
          <w:b/>
          <w:kern w:val="0"/>
          <w:szCs w:val="22"/>
        </w:rPr>
        <w:t>–</w:t>
      </w:r>
      <w:proofErr w:type="spellStart"/>
      <w:r w:rsidR="00045E84" w:rsidRPr="00045E84">
        <w:rPr>
          <w:rFonts w:cs="Arial"/>
          <w:b/>
          <w:kern w:val="0"/>
          <w:szCs w:val="22"/>
        </w:rPr>
        <w:t>il</w:t>
      </w:r>
      <w:proofErr w:type="spellEnd"/>
      <w:r w:rsidR="00045E84">
        <w:rPr>
          <w:rFonts w:cs="Arial"/>
          <w:kern w:val="0"/>
          <w:szCs w:val="22"/>
        </w:rPr>
        <w:t xml:space="preserve"> o </w:t>
      </w:r>
      <w:r w:rsidR="00045E84" w:rsidRPr="00045E84">
        <w:rPr>
          <w:rFonts w:cs="Arial"/>
          <w:b/>
          <w:kern w:val="0"/>
          <w:szCs w:val="22"/>
        </w:rPr>
        <w:t>-</w:t>
      </w:r>
      <w:proofErr w:type="spellStart"/>
      <w:r w:rsidR="00045E84" w:rsidRPr="00045E84">
        <w:rPr>
          <w:rFonts w:cs="Arial"/>
          <w:b/>
          <w:kern w:val="0"/>
          <w:szCs w:val="22"/>
        </w:rPr>
        <w:t>ilo</w:t>
      </w:r>
      <w:proofErr w:type="spellEnd"/>
      <w:r w:rsidR="00CB68FC">
        <w:rPr>
          <w:rFonts w:cs="Arial"/>
          <w:kern w:val="0"/>
          <w:szCs w:val="22"/>
        </w:rPr>
        <w:t xml:space="preserve">. </w:t>
      </w:r>
    </w:p>
    <w:p w14:paraId="3D6830E0" w14:textId="77777777" w:rsidR="00AA39BE" w:rsidRDefault="00CB68FC" w:rsidP="00B71DCA">
      <w:pPr>
        <w:spacing w:after="120"/>
        <w:ind w:right="48"/>
        <w:jc w:val="both"/>
        <w:rPr>
          <w:szCs w:val="22"/>
        </w:rPr>
      </w:pPr>
      <w:r>
        <w:rPr>
          <w:szCs w:val="22"/>
          <w:lang w:val="es-CL"/>
        </w:rPr>
        <w:t>Si</w:t>
      </w:r>
      <w:r w:rsidR="00B71DCA">
        <w:rPr>
          <w:szCs w:val="22"/>
        </w:rPr>
        <w:t xml:space="preserve"> </w:t>
      </w:r>
      <w:r w:rsidR="00AA39BE" w:rsidRPr="006A72E1">
        <w:rPr>
          <w:szCs w:val="22"/>
        </w:rPr>
        <w:t xml:space="preserve">el </w:t>
      </w:r>
      <w:r w:rsidR="00AA39BE">
        <w:rPr>
          <w:szCs w:val="22"/>
        </w:rPr>
        <w:t>cicl</w:t>
      </w:r>
      <w:r w:rsidR="00B71DCA">
        <w:rPr>
          <w:szCs w:val="22"/>
        </w:rPr>
        <w:t>oalcan</w:t>
      </w:r>
      <w:r w:rsidR="00AA39BE">
        <w:rPr>
          <w:szCs w:val="22"/>
        </w:rPr>
        <w:t xml:space="preserve">o es </w:t>
      </w:r>
      <w:proofErr w:type="spellStart"/>
      <w:r w:rsidR="00AA39BE" w:rsidRPr="00AA39BE">
        <w:rPr>
          <w:i/>
          <w:szCs w:val="22"/>
        </w:rPr>
        <w:t>monosustituido</w:t>
      </w:r>
      <w:proofErr w:type="spellEnd"/>
      <w:r w:rsidR="00AA39BE" w:rsidRPr="006A72E1">
        <w:rPr>
          <w:szCs w:val="22"/>
        </w:rPr>
        <w:t xml:space="preserve">, no es necesario indicar </w:t>
      </w:r>
      <w:r w:rsidR="00AA39BE">
        <w:rPr>
          <w:szCs w:val="22"/>
        </w:rPr>
        <w:t xml:space="preserve">la posición del sustituyente, ya que siempre es 1, como en el caso del </w:t>
      </w:r>
      <w:proofErr w:type="spellStart"/>
      <w:r w:rsidR="00AA39BE">
        <w:rPr>
          <w:szCs w:val="22"/>
        </w:rPr>
        <w:t>m</w:t>
      </w:r>
      <w:r w:rsidR="00AA39BE" w:rsidRPr="006A72E1">
        <w:rPr>
          <w:szCs w:val="22"/>
        </w:rPr>
        <w:t>etil</w:t>
      </w:r>
      <w:r w:rsidR="00AA39BE" w:rsidRPr="002C2687">
        <w:rPr>
          <w:i/>
          <w:szCs w:val="22"/>
        </w:rPr>
        <w:t>ciclopent</w:t>
      </w:r>
      <w:r w:rsidR="00AA39BE" w:rsidRPr="006A72E1">
        <w:rPr>
          <w:szCs w:val="22"/>
        </w:rPr>
        <w:t>ano</w:t>
      </w:r>
      <w:proofErr w:type="spellEnd"/>
      <w:r w:rsidR="00AA39BE">
        <w:rPr>
          <w:szCs w:val="22"/>
        </w:rPr>
        <w:t>.</w:t>
      </w:r>
      <w:r w:rsidR="00AA39BE" w:rsidRPr="00711397">
        <w:rPr>
          <w:szCs w:val="22"/>
        </w:rPr>
        <w:t xml:space="preserve"> </w:t>
      </w:r>
    </w:p>
    <w:p w14:paraId="6127E806" w14:textId="77777777" w:rsidR="001E1A1E" w:rsidRDefault="001E1A1E" w:rsidP="001E1A1E">
      <w:pPr>
        <w:spacing w:after="120"/>
        <w:ind w:right="48"/>
        <w:jc w:val="both"/>
        <w:rPr>
          <w:szCs w:val="22"/>
        </w:rPr>
      </w:pPr>
      <w:r w:rsidRPr="006A72E1">
        <w:rPr>
          <w:szCs w:val="22"/>
        </w:rPr>
        <w:t>Cuando hay dos o más sustituyentes, se debe especificar la posición de cada uno.</w:t>
      </w:r>
      <w:r>
        <w:rPr>
          <w:szCs w:val="22"/>
        </w:rPr>
        <w:t xml:space="preserve"> Al igual que en los casos anteriores. La numeración debe favorecer el conjunto de posicionadores lo más bajo posibles, ya sea en sentido horario u antihorario.</w:t>
      </w:r>
    </w:p>
    <w:p w14:paraId="52FD2889" w14:textId="77777777" w:rsidR="001E1A1E" w:rsidRDefault="001E1A1E" w:rsidP="001E1A1E">
      <w:pPr>
        <w:spacing w:after="120"/>
        <w:ind w:right="3118"/>
        <w:jc w:val="both"/>
        <w:rPr>
          <w:szCs w:val="22"/>
        </w:rPr>
      </w:pPr>
      <w:r>
        <w:rPr>
          <w:noProof/>
          <w:szCs w:val="22"/>
          <w:lang w:val="es-CL" w:eastAsia="es-CL"/>
        </w:rPr>
        <w:lastRenderedPageBreak/>
        <w:drawing>
          <wp:anchor distT="0" distB="0" distL="114300" distR="114300" simplePos="0" relativeHeight="251798528" behindDoc="1" locked="0" layoutInCell="1" allowOverlap="1" wp14:anchorId="33E7025D" wp14:editId="405289B2">
            <wp:simplePos x="0" y="0"/>
            <wp:positionH relativeFrom="column">
              <wp:posOffset>4059656</wp:posOffset>
            </wp:positionH>
            <wp:positionV relativeFrom="paragraph">
              <wp:posOffset>37609</wp:posOffset>
            </wp:positionV>
            <wp:extent cx="1809378" cy="968570"/>
            <wp:effectExtent l="0" t="0" r="63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378" cy="9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2"/>
        </w:rPr>
        <w:t xml:space="preserve">En la figura, de izquierda a derecha, se presentan los compuestos: </w:t>
      </w:r>
      <w:proofErr w:type="spellStart"/>
      <w:r w:rsidRPr="001743E6">
        <w:rPr>
          <w:rFonts w:cs="Arial"/>
          <w:szCs w:val="22"/>
        </w:rPr>
        <w:t>metilciclopentano</w:t>
      </w:r>
      <w:proofErr w:type="spellEnd"/>
      <w:r>
        <w:rPr>
          <w:rFonts w:cs="Arial"/>
          <w:szCs w:val="22"/>
        </w:rPr>
        <w:t xml:space="preserve"> /</w:t>
      </w:r>
      <w:r w:rsidR="00915708">
        <w:rPr>
          <w:rFonts w:cs="Arial"/>
          <w:szCs w:val="22"/>
        </w:rPr>
        <w:t xml:space="preserve"> </w:t>
      </w:r>
      <w:r>
        <w:rPr>
          <w:szCs w:val="22"/>
        </w:rPr>
        <w:t>1,</w:t>
      </w:r>
      <w:r w:rsidRPr="001743E6">
        <w:rPr>
          <w:szCs w:val="22"/>
        </w:rPr>
        <w:t>1-</w:t>
      </w:r>
      <w:r>
        <w:rPr>
          <w:szCs w:val="22"/>
        </w:rPr>
        <w:t>di</w:t>
      </w:r>
      <w:r w:rsidRPr="001743E6">
        <w:rPr>
          <w:szCs w:val="22"/>
        </w:rPr>
        <w:t>metilciclopentano</w:t>
      </w:r>
      <w:r>
        <w:rPr>
          <w:rFonts w:cs="Arial"/>
          <w:szCs w:val="22"/>
        </w:rPr>
        <w:t xml:space="preserve"> / </w:t>
      </w:r>
      <w:proofErr w:type="spellStart"/>
      <w:r>
        <w:rPr>
          <w:szCs w:val="22"/>
        </w:rPr>
        <w:t>ciclopropilciclopentano</w:t>
      </w:r>
      <w:proofErr w:type="spellEnd"/>
      <w:r>
        <w:rPr>
          <w:szCs w:val="22"/>
        </w:rPr>
        <w:t>.</w:t>
      </w:r>
    </w:p>
    <w:p w14:paraId="5509015C" w14:textId="77777777" w:rsidR="001E1A1E" w:rsidRDefault="001E1A1E" w:rsidP="001E1A1E">
      <w:pPr>
        <w:spacing w:after="120"/>
        <w:ind w:right="3118"/>
        <w:jc w:val="both"/>
        <w:rPr>
          <w:szCs w:val="22"/>
        </w:rPr>
      </w:pPr>
      <w:r w:rsidRPr="006A72E1">
        <w:rPr>
          <w:szCs w:val="22"/>
        </w:rPr>
        <w:t>Existen hidrocarburos con una parte cíclica y una lineal. Para nombrarlos se debe ubicar la cadena (cíclica o lineal) más extensa. Esta será la cadena principal.</w:t>
      </w:r>
      <w:r>
        <w:rPr>
          <w:szCs w:val="22"/>
        </w:rPr>
        <w:t xml:space="preserve"> </w:t>
      </w:r>
    </w:p>
    <w:p w14:paraId="55860E59" w14:textId="77777777" w:rsidR="001E1A1E" w:rsidRDefault="001E1A1E" w:rsidP="00CB68FC">
      <w:pPr>
        <w:spacing w:after="120"/>
        <w:ind w:right="48"/>
        <w:jc w:val="both"/>
        <w:rPr>
          <w:szCs w:val="22"/>
        </w:rPr>
      </w:pPr>
    </w:p>
    <w:p w14:paraId="12E143B4" w14:textId="77777777" w:rsidR="001E1A1E" w:rsidRDefault="001051DB" w:rsidP="00CB68FC">
      <w:pPr>
        <w:spacing w:after="120"/>
        <w:ind w:right="48"/>
        <w:jc w:val="both"/>
        <w:rPr>
          <w:szCs w:val="22"/>
        </w:rPr>
      </w:pPr>
      <w:r>
        <w:rPr>
          <w:szCs w:val="22"/>
        </w:rPr>
        <w:t>En caso de que ambas</w:t>
      </w:r>
      <w:r w:rsidR="001E1A1E">
        <w:rPr>
          <w:szCs w:val="22"/>
        </w:rPr>
        <w:t xml:space="preserve"> presenten:</w:t>
      </w:r>
    </w:p>
    <w:p w14:paraId="66EEFBEC" w14:textId="77777777" w:rsidR="00CB68FC" w:rsidRDefault="001E1A1E" w:rsidP="00FB0E07">
      <w:pPr>
        <w:numPr>
          <w:ilvl w:val="0"/>
          <w:numId w:val="16"/>
        </w:numPr>
        <w:spacing w:after="120"/>
        <w:ind w:right="48"/>
        <w:jc w:val="both"/>
        <w:rPr>
          <w:szCs w:val="22"/>
        </w:rPr>
      </w:pPr>
      <w:r>
        <w:rPr>
          <w:szCs w:val="22"/>
        </w:rPr>
        <w:t xml:space="preserve">Igual cantidad de </w:t>
      </w:r>
      <w:proofErr w:type="gramStart"/>
      <w:r>
        <w:rPr>
          <w:szCs w:val="22"/>
        </w:rPr>
        <w:t>carbonos,</w:t>
      </w:r>
      <w:proofErr w:type="gramEnd"/>
      <w:r>
        <w:rPr>
          <w:szCs w:val="22"/>
        </w:rPr>
        <w:t xml:space="preserve"> </w:t>
      </w:r>
      <w:r w:rsidR="001051DB">
        <w:rPr>
          <w:szCs w:val="22"/>
        </w:rPr>
        <w:t>se dejará como cadena principal a aquella más sustituida.</w:t>
      </w:r>
      <w:r w:rsidR="00CB68FC">
        <w:rPr>
          <w:szCs w:val="22"/>
        </w:rPr>
        <w:t xml:space="preserve"> </w:t>
      </w:r>
    </w:p>
    <w:p w14:paraId="79437B07" w14:textId="77777777" w:rsidR="00CB68FC" w:rsidRDefault="00CB68FC" w:rsidP="00FB0E07">
      <w:pPr>
        <w:numPr>
          <w:ilvl w:val="0"/>
          <w:numId w:val="16"/>
        </w:numPr>
        <w:spacing w:after="120"/>
        <w:ind w:right="48"/>
        <w:jc w:val="both"/>
        <w:rPr>
          <w:szCs w:val="22"/>
        </w:rPr>
      </w:pPr>
      <w:r>
        <w:rPr>
          <w:noProof/>
          <w:szCs w:val="22"/>
          <w:lang w:val="es-CL" w:eastAsia="es-CL"/>
        </w:rPr>
        <w:drawing>
          <wp:anchor distT="0" distB="0" distL="114300" distR="114300" simplePos="0" relativeHeight="251787264" behindDoc="0" locked="0" layoutInCell="1" allowOverlap="1" wp14:anchorId="39793852" wp14:editId="7A7286A4">
            <wp:simplePos x="0" y="0"/>
            <wp:positionH relativeFrom="column">
              <wp:posOffset>0</wp:posOffset>
            </wp:positionH>
            <wp:positionV relativeFrom="paragraph">
              <wp:posOffset>459117</wp:posOffset>
            </wp:positionV>
            <wp:extent cx="5971540" cy="74612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iclicicos 2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A1E">
        <w:rPr>
          <w:szCs w:val="22"/>
        </w:rPr>
        <w:t xml:space="preserve">Igual cantidad de carbonos, </w:t>
      </w:r>
      <w:r>
        <w:rPr>
          <w:szCs w:val="22"/>
        </w:rPr>
        <w:t>y cantidad de sustituyentes, se dará prioridad a la cadena abierta por sobre la cíclica.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2835"/>
      </w:tblGrid>
      <w:tr w:rsidR="001051DB" w:rsidRPr="006A72E1" w14:paraId="224C4757" w14:textId="77777777" w:rsidTr="00AA39BE">
        <w:tc>
          <w:tcPr>
            <w:tcW w:w="3261" w:type="dxa"/>
            <w:shd w:val="clear" w:color="auto" w:fill="auto"/>
            <w:vAlign w:val="center"/>
          </w:tcPr>
          <w:p w14:paraId="2CD3A3C5" w14:textId="77777777" w:rsidR="001051DB" w:rsidRPr="001743E6" w:rsidRDefault="001051DB" w:rsidP="00AA39BE">
            <w:pPr>
              <w:spacing w:before="60" w:after="60"/>
              <w:jc w:val="center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ciclobutil</w:t>
            </w:r>
            <w:r w:rsidRPr="001743E6">
              <w:rPr>
                <w:rFonts w:cs="Arial"/>
                <w:szCs w:val="22"/>
              </w:rPr>
              <w:t>pentano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4E3E8984" w14:textId="77777777" w:rsidR="001051DB" w:rsidRPr="001743E6" w:rsidRDefault="001051DB" w:rsidP="00AA39BE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szCs w:val="22"/>
              </w:rPr>
              <w:t>3-</w:t>
            </w:r>
            <w:r w:rsidRPr="001743E6">
              <w:rPr>
                <w:szCs w:val="22"/>
              </w:rPr>
              <w:t>metil</w:t>
            </w:r>
            <w:r>
              <w:rPr>
                <w:szCs w:val="22"/>
              </w:rPr>
              <w:t>-1-</w:t>
            </w:r>
            <w:r w:rsidRPr="001743E6">
              <w:rPr>
                <w:szCs w:val="22"/>
              </w:rPr>
              <w:t>ciclo</w:t>
            </w:r>
            <w:r>
              <w:rPr>
                <w:szCs w:val="22"/>
              </w:rPr>
              <w:t>butilbutano</w:t>
            </w:r>
          </w:p>
        </w:tc>
        <w:tc>
          <w:tcPr>
            <w:tcW w:w="2835" w:type="dxa"/>
          </w:tcPr>
          <w:p w14:paraId="502E7BB2" w14:textId="77777777" w:rsidR="001051DB" w:rsidRDefault="001051DB" w:rsidP="00AA39BE">
            <w:pPr>
              <w:spacing w:before="60" w:after="60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ciclobutilbutano</w:t>
            </w:r>
            <w:proofErr w:type="spellEnd"/>
          </w:p>
        </w:tc>
      </w:tr>
    </w:tbl>
    <w:p w14:paraId="635988C1" w14:textId="77777777" w:rsidR="001051DB" w:rsidRDefault="001051DB" w:rsidP="001051DB">
      <w:pPr>
        <w:spacing w:after="120"/>
        <w:ind w:right="3308"/>
        <w:jc w:val="center"/>
        <w:rPr>
          <w:szCs w:val="22"/>
        </w:rPr>
      </w:pPr>
    </w:p>
    <w:p w14:paraId="7CE03E22" w14:textId="77777777" w:rsidR="00CB68FC" w:rsidRPr="006A72E1" w:rsidRDefault="00CB68FC" w:rsidP="001051DB">
      <w:pPr>
        <w:spacing w:after="120"/>
        <w:ind w:right="48"/>
        <w:jc w:val="both"/>
        <w:rPr>
          <w:szCs w:val="22"/>
        </w:rPr>
      </w:pPr>
    </w:p>
    <w:p w14:paraId="41BC9F61" w14:textId="77777777" w:rsidR="00874496" w:rsidRDefault="00874496" w:rsidP="00874496">
      <w:pPr>
        <w:spacing w:after="120"/>
        <w:jc w:val="both"/>
        <w:outlineLvl w:val="2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 xml:space="preserve">HIDROCARBUROS ALIFÁTICOS </w:t>
      </w:r>
      <w:r w:rsidRPr="006D458E">
        <w:rPr>
          <w:rFonts w:cs="Arial"/>
          <w:b/>
          <w:caps/>
          <w:szCs w:val="22"/>
        </w:rPr>
        <w:t>INSaturados</w:t>
      </w:r>
      <w:r>
        <w:rPr>
          <w:rFonts w:cs="Arial"/>
          <w:b/>
          <w:caps/>
          <w:szCs w:val="22"/>
        </w:rPr>
        <w:t xml:space="preserve"> ACÍCLICOS: </w:t>
      </w:r>
    </w:p>
    <w:p w14:paraId="7C3B1DFB" w14:textId="77777777" w:rsidR="00874496" w:rsidRPr="00383844" w:rsidRDefault="00874496" w:rsidP="00874496">
      <w:pPr>
        <w:spacing w:after="120"/>
        <w:jc w:val="both"/>
        <w:outlineLvl w:val="2"/>
        <w:rPr>
          <w:szCs w:val="22"/>
        </w:rPr>
      </w:pPr>
      <w:r w:rsidRPr="00383844">
        <w:rPr>
          <w:rFonts w:cs="Arial"/>
          <w:b/>
          <w:szCs w:val="22"/>
        </w:rPr>
        <w:t>CICLOALCENOS</w:t>
      </w:r>
    </w:p>
    <w:p w14:paraId="02FA2CE9" w14:textId="77777777" w:rsidR="008A68DD" w:rsidRDefault="00D66F61" w:rsidP="001B0900">
      <w:pPr>
        <w:pStyle w:val="Encabezado"/>
        <w:spacing w:after="120"/>
        <w:ind w:right="-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Al igual que los alcanos, un </w:t>
      </w:r>
      <w:proofErr w:type="spellStart"/>
      <w:r>
        <w:rPr>
          <w:rFonts w:cs="Arial"/>
          <w:szCs w:val="22"/>
        </w:rPr>
        <w:t>alceno</w:t>
      </w:r>
      <w:proofErr w:type="spellEnd"/>
      <w:r>
        <w:rPr>
          <w:rFonts w:cs="Arial"/>
          <w:szCs w:val="22"/>
        </w:rPr>
        <w:t xml:space="preserve"> puede perder dos átomos de hidrógeno, uno de cada extremo. En consecuencia, los radicales formados (los carbonos que han perdido su octeto) se unen formando una cadena cíclica.</w:t>
      </w:r>
      <w:r w:rsidR="008A68DD">
        <w:rPr>
          <w:rFonts w:cs="Arial"/>
          <w:szCs w:val="22"/>
        </w:rPr>
        <w:t xml:space="preserve"> </w:t>
      </w:r>
    </w:p>
    <w:p w14:paraId="52998A89" w14:textId="77777777" w:rsidR="00D66F61" w:rsidRDefault="008A68DD" w:rsidP="00874496">
      <w:pPr>
        <w:pStyle w:val="Encabezado"/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Su nombre está formado por el prefijo </w:t>
      </w:r>
      <w:r w:rsidRPr="00E22284">
        <w:rPr>
          <w:rFonts w:cs="Arial"/>
          <w:b/>
          <w:i/>
          <w:szCs w:val="22"/>
        </w:rPr>
        <w:t>ciclo-</w:t>
      </w:r>
      <w:r>
        <w:rPr>
          <w:rFonts w:cs="Arial"/>
          <w:szCs w:val="22"/>
        </w:rPr>
        <w:t xml:space="preserve"> más el número de átomos de carbono.</w:t>
      </w:r>
    </w:p>
    <w:p w14:paraId="676483D5" w14:textId="77777777" w:rsidR="008A68DD" w:rsidRDefault="001B0900" w:rsidP="001B0900">
      <w:pPr>
        <w:pStyle w:val="Encabezado"/>
        <w:spacing w:after="120"/>
        <w:ind w:right="2692"/>
        <w:jc w:val="both"/>
        <w:rPr>
          <w:rFonts w:cs="Arial"/>
          <w:szCs w:val="22"/>
        </w:rPr>
      </w:pPr>
      <w:r>
        <w:rPr>
          <w:rFonts w:cs="Arial"/>
          <w:noProof/>
          <w:szCs w:val="22"/>
          <w:lang w:val="es-CL" w:eastAsia="es-CL"/>
        </w:rPr>
        <w:drawing>
          <wp:anchor distT="0" distB="0" distL="114300" distR="114300" simplePos="0" relativeHeight="251800576" behindDoc="0" locked="0" layoutInCell="1" allowOverlap="1" wp14:anchorId="16A42E27" wp14:editId="338B494A">
            <wp:simplePos x="0" y="0"/>
            <wp:positionH relativeFrom="column">
              <wp:posOffset>4352925</wp:posOffset>
            </wp:positionH>
            <wp:positionV relativeFrom="paragraph">
              <wp:posOffset>63356</wp:posOffset>
            </wp:positionV>
            <wp:extent cx="1535430" cy="797560"/>
            <wp:effectExtent l="0" t="0" r="762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496" w:rsidRPr="00582927">
        <w:rPr>
          <w:rFonts w:cs="Arial"/>
          <w:szCs w:val="22"/>
        </w:rPr>
        <w:t xml:space="preserve">Se debe asignar los </w:t>
      </w:r>
      <w:r w:rsidR="008A68DD">
        <w:rPr>
          <w:rFonts w:cs="Arial"/>
          <w:szCs w:val="22"/>
        </w:rPr>
        <w:t>posicion</w:t>
      </w:r>
      <w:r w:rsidR="00874496" w:rsidRPr="00582927">
        <w:rPr>
          <w:rFonts w:cs="Arial"/>
          <w:szCs w:val="22"/>
        </w:rPr>
        <w:t>adores 1 y 2 a los carbonos participantes en la ins</w:t>
      </w:r>
      <w:r w:rsidR="00F42921">
        <w:rPr>
          <w:rFonts w:cs="Arial"/>
          <w:szCs w:val="22"/>
        </w:rPr>
        <w:t>atu</w:t>
      </w:r>
      <w:r w:rsidR="00874496" w:rsidRPr="00582927">
        <w:rPr>
          <w:rFonts w:cs="Arial"/>
          <w:szCs w:val="22"/>
        </w:rPr>
        <w:t>ración</w:t>
      </w:r>
      <w:r w:rsidR="008A68DD">
        <w:rPr>
          <w:rFonts w:cs="Arial"/>
          <w:szCs w:val="22"/>
        </w:rPr>
        <w:t xml:space="preserve">. En tal caso, se asigna la posición 1, no es preciso indicarlo, ejemplo: </w:t>
      </w:r>
      <w:proofErr w:type="spellStart"/>
      <w:r w:rsidR="008A68DD">
        <w:rPr>
          <w:rFonts w:cs="Arial"/>
          <w:szCs w:val="22"/>
        </w:rPr>
        <w:t>ciclobuteno</w:t>
      </w:r>
      <w:proofErr w:type="spellEnd"/>
      <w:r w:rsidR="008A68DD">
        <w:rPr>
          <w:rFonts w:cs="Arial"/>
          <w:szCs w:val="22"/>
        </w:rPr>
        <w:t xml:space="preserve">, </w:t>
      </w:r>
      <w:proofErr w:type="spellStart"/>
      <w:r w:rsidR="008A68DD">
        <w:rPr>
          <w:rFonts w:cs="Arial"/>
          <w:szCs w:val="22"/>
        </w:rPr>
        <w:t>ciclohepteno</w:t>
      </w:r>
      <w:proofErr w:type="spellEnd"/>
      <w:r w:rsidR="008A68DD">
        <w:rPr>
          <w:rFonts w:cs="Arial"/>
          <w:szCs w:val="22"/>
        </w:rPr>
        <w:t>.</w:t>
      </w:r>
    </w:p>
    <w:p w14:paraId="16227FF6" w14:textId="77777777" w:rsidR="00C144A2" w:rsidRDefault="008A68DD" w:rsidP="001B0900">
      <w:pPr>
        <w:pStyle w:val="Encabezado"/>
        <w:spacing w:after="120"/>
        <w:ind w:right="269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Si hay dos o más insaturaciones, el conjunto de posicionadores </w:t>
      </w:r>
      <w:r w:rsidR="00045E84">
        <w:rPr>
          <w:rFonts w:cs="Arial"/>
          <w:szCs w:val="22"/>
        </w:rPr>
        <w:t xml:space="preserve">debe ser lo </w:t>
      </w:r>
      <w:proofErr w:type="spellStart"/>
      <w:r w:rsidR="00045E84">
        <w:rPr>
          <w:rFonts w:cs="Arial"/>
          <w:szCs w:val="22"/>
        </w:rPr>
        <w:t>mas</w:t>
      </w:r>
      <w:proofErr w:type="spellEnd"/>
      <w:r w:rsidR="00045E84">
        <w:rPr>
          <w:rFonts w:cs="Arial"/>
          <w:szCs w:val="22"/>
        </w:rPr>
        <w:t xml:space="preserve"> bajo posible, por ejemplo: ciclohepta-</w:t>
      </w:r>
      <w:r w:rsidR="00045E84" w:rsidRPr="00C144A2">
        <w:rPr>
          <w:rFonts w:cs="Arial"/>
          <w:b/>
          <w:szCs w:val="22"/>
        </w:rPr>
        <w:t>1,3</w:t>
      </w:r>
      <w:r w:rsidR="00045E84">
        <w:rPr>
          <w:rFonts w:cs="Arial"/>
          <w:szCs w:val="22"/>
        </w:rPr>
        <w:t>-dieno (</w:t>
      </w:r>
      <w:r w:rsidR="00045E84" w:rsidRPr="00C144A2">
        <w:rPr>
          <w:rFonts w:cs="Arial"/>
          <w:b/>
          <w:szCs w:val="22"/>
        </w:rPr>
        <w:t>NO</w:t>
      </w:r>
      <w:r w:rsidR="00045E84">
        <w:rPr>
          <w:rFonts w:cs="Arial"/>
          <w:szCs w:val="22"/>
        </w:rPr>
        <w:t xml:space="preserve"> ciclohepta-</w:t>
      </w:r>
      <w:r w:rsidR="00045E84" w:rsidRPr="00C144A2">
        <w:rPr>
          <w:rFonts w:cs="Arial"/>
          <w:b/>
          <w:szCs w:val="22"/>
        </w:rPr>
        <w:t>1,</w:t>
      </w:r>
      <w:r w:rsidR="00C144A2" w:rsidRPr="00C144A2">
        <w:rPr>
          <w:rFonts w:cs="Arial"/>
          <w:b/>
          <w:szCs w:val="22"/>
        </w:rPr>
        <w:t>7</w:t>
      </w:r>
      <w:r w:rsidR="00045E84">
        <w:rPr>
          <w:rFonts w:cs="Arial"/>
          <w:szCs w:val="22"/>
        </w:rPr>
        <w:t>-dieno)</w:t>
      </w:r>
      <w:r w:rsidR="00C144A2">
        <w:rPr>
          <w:rFonts w:cs="Arial"/>
          <w:szCs w:val="22"/>
        </w:rPr>
        <w:t>.</w:t>
      </w:r>
    </w:p>
    <w:tbl>
      <w:tblPr>
        <w:tblpPr w:leftFromText="141" w:rightFromText="141" w:vertAnchor="text" w:horzAnchor="margin" w:tblpY="790"/>
        <w:tblW w:w="0" w:type="auto"/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410"/>
        <w:gridCol w:w="2409"/>
      </w:tblGrid>
      <w:tr w:rsidR="00682F74" w:rsidRPr="00582927" w14:paraId="6381FF17" w14:textId="77777777" w:rsidTr="00E22284">
        <w:tc>
          <w:tcPr>
            <w:tcW w:w="2410" w:type="dxa"/>
            <w:shd w:val="clear" w:color="auto" w:fill="auto"/>
            <w:vAlign w:val="center"/>
          </w:tcPr>
          <w:p w14:paraId="4493C454" w14:textId="77777777" w:rsidR="00682F74" w:rsidRPr="00582927" w:rsidRDefault="00682F74" w:rsidP="00291750">
            <w:pPr>
              <w:jc w:val="center"/>
              <w:rPr>
                <w:rFonts w:cs="Arial"/>
                <w:szCs w:val="22"/>
              </w:rPr>
            </w:pPr>
            <w:r w:rsidRPr="00582927">
              <w:rPr>
                <w:rFonts w:cs="Arial"/>
                <w:szCs w:val="22"/>
              </w:rPr>
              <w:object w:dxaOrig="1755" w:dyaOrig="1515" w14:anchorId="01875B6D">
                <v:shape id="_x0000_i1033" type="#_x0000_t75" style="width:51pt;height:43.5pt" o:ole="">
                  <v:imagedata r:id="rId28" o:title=""/>
                </v:shape>
                <o:OLEObject Type="Embed" ProgID="PBrush" ShapeID="_x0000_i1033" DrawAspect="Content" ObjectID="_1652257138" r:id="rId29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F9AB0" w14:textId="77777777" w:rsidR="00682F74" w:rsidRPr="00582927" w:rsidRDefault="00682F74" w:rsidP="00291750">
            <w:pPr>
              <w:jc w:val="center"/>
              <w:rPr>
                <w:rFonts w:cs="Arial"/>
                <w:szCs w:val="22"/>
              </w:rPr>
            </w:pPr>
            <w:r w:rsidRPr="00582927">
              <w:rPr>
                <w:rFonts w:cs="Arial"/>
                <w:szCs w:val="22"/>
              </w:rPr>
              <w:object w:dxaOrig="1830" w:dyaOrig="1200" w14:anchorId="40CB1946">
                <v:shape id="_x0000_i1034" type="#_x0000_t75" style="width:58.5pt;height:36pt" o:ole="">
                  <v:imagedata r:id="rId30" o:title=""/>
                </v:shape>
                <o:OLEObject Type="Embed" ProgID="PBrush" ShapeID="_x0000_i1034" DrawAspect="Content" ObjectID="_1652257139" r:id="rId31"/>
              </w:objec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3E3969" w14:textId="77777777" w:rsidR="00682F74" w:rsidRPr="00582927" w:rsidRDefault="00682F74" w:rsidP="00291750">
            <w:pPr>
              <w:jc w:val="center"/>
              <w:rPr>
                <w:rFonts w:cs="Arial"/>
                <w:szCs w:val="22"/>
              </w:rPr>
            </w:pPr>
            <w:r w:rsidRPr="00582927">
              <w:rPr>
                <w:szCs w:val="22"/>
              </w:rPr>
              <w:object w:dxaOrig="1560" w:dyaOrig="1725" w14:anchorId="4A956081">
                <v:shape id="_x0000_i1035" type="#_x0000_t75" style="width:39pt;height:43.5pt" o:ole="">
                  <v:imagedata r:id="rId32" o:title=""/>
                </v:shape>
                <o:OLEObject Type="Embed" ProgID="PBrush" ShapeID="_x0000_i1035" DrawAspect="Content" ObjectID="_1652257140" r:id="rId33"/>
              </w:object>
            </w:r>
          </w:p>
        </w:tc>
        <w:tc>
          <w:tcPr>
            <w:tcW w:w="2409" w:type="dxa"/>
          </w:tcPr>
          <w:p w14:paraId="422D6B81" w14:textId="77777777" w:rsidR="00682F74" w:rsidRPr="00582927" w:rsidRDefault="00682F74" w:rsidP="00291750">
            <w:pPr>
              <w:jc w:val="center"/>
              <w:rPr>
                <w:szCs w:val="22"/>
              </w:rPr>
            </w:pPr>
            <w:r>
              <w:rPr>
                <w:rFonts w:cs="Arial"/>
                <w:noProof/>
                <w:szCs w:val="22"/>
                <w:lang w:val="es-CL" w:eastAsia="es-CL"/>
              </w:rPr>
              <w:drawing>
                <wp:anchor distT="0" distB="0" distL="114300" distR="114300" simplePos="0" relativeHeight="251799552" behindDoc="0" locked="0" layoutInCell="1" allowOverlap="1" wp14:anchorId="5FA42481" wp14:editId="37195B6E">
                  <wp:simplePos x="0" y="0"/>
                  <wp:positionH relativeFrom="column">
                    <wp:posOffset>446489</wp:posOffset>
                  </wp:positionH>
                  <wp:positionV relativeFrom="paragraph">
                    <wp:posOffset>431</wp:posOffset>
                  </wp:positionV>
                  <wp:extent cx="577850" cy="541655"/>
                  <wp:effectExtent l="0" t="0" r="0" b="0"/>
                  <wp:wrapTopAndBottom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2F74" w:rsidRPr="00582927" w14:paraId="5D45DDE3" w14:textId="77777777" w:rsidTr="00E22284">
        <w:tc>
          <w:tcPr>
            <w:tcW w:w="2410" w:type="dxa"/>
            <w:shd w:val="clear" w:color="auto" w:fill="auto"/>
          </w:tcPr>
          <w:p w14:paraId="0D23FD49" w14:textId="77777777" w:rsidR="00682F74" w:rsidRPr="00682F74" w:rsidRDefault="00682F74" w:rsidP="00291750">
            <w:pPr>
              <w:jc w:val="center"/>
              <w:rPr>
                <w:rFonts w:cs="Arial"/>
                <w:sz w:val="20"/>
                <w:lang w:val="es-CL"/>
              </w:rPr>
            </w:pPr>
            <w:r w:rsidRPr="00682F74">
              <w:rPr>
                <w:rFonts w:cs="Arial"/>
                <w:sz w:val="20"/>
                <w:lang w:val="es-CL"/>
              </w:rPr>
              <w:t>4,5-dimetilciclohepteno</w:t>
            </w:r>
          </w:p>
        </w:tc>
        <w:tc>
          <w:tcPr>
            <w:tcW w:w="2126" w:type="dxa"/>
            <w:shd w:val="clear" w:color="auto" w:fill="auto"/>
          </w:tcPr>
          <w:p w14:paraId="38B88A86" w14:textId="77777777" w:rsidR="00682F74" w:rsidRPr="00682F74" w:rsidRDefault="00682F74" w:rsidP="00291750">
            <w:pPr>
              <w:jc w:val="center"/>
              <w:rPr>
                <w:rFonts w:cs="Arial"/>
                <w:sz w:val="20"/>
              </w:rPr>
            </w:pPr>
            <w:proofErr w:type="spellStart"/>
            <w:r w:rsidRPr="00682F74">
              <w:rPr>
                <w:rFonts w:cs="Arial"/>
                <w:sz w:val="20"/>
              </w:rPr>
              <w:t>ciclohexileteno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AA70894" w14:textId="77777777" w:rsidR="00682F74" w:rsidRPr="00682F74" w:rsidRDefault="00682F74" w:rsidP="00291750">
            <w:pPr>
              <w:jc w:val="center"/>
              <w:rPr>
                <w:rFonts w:cs="Arial"/>
                <w:sz w:val="20"/>
              </w:rPr>
            </w:pPr>
            <w:r w:rsidRPr="00682F74">
              <w:rPr>
                <w:rFonts w:cs="Arial"/>
                <w:sz w:val="20"/>
              </w:rPr>
              <w:t>6,6-dimetilciclohepta-1,3-dieno</w:t>
            </w:r>
          </w:p>
        </w:tc>
        <w:tc>
          <w:tcPr>
            <w:tcW w:w="2409" w:type="dxa"/>
          </w:tcPr>
          <w:p w14:paraId="1500DDB3" w14:textId="77777777" w:rsidR="00682F74" w:rsidRPr="00682F74" w:rsidRDefault="00E22284" w:rsidP="00E2228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5,5,6-trimetilciclohepta-1,3-dieno</w:t>
            </w:r>
          </w:p>
        </w:tc>
      </w:tr>
    </w:tbl>
    <w:p w14:paraId="5C5E40B4" w14:textId="77777777" w:rsidR="00C144A2" w:rsidRDefault="00C144A2" w:rsidP="00874496">
      <w:pPr>
        <w:pStyle w:val="Encabezado"/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Si </w:t>
      </w:r>
      <w:r w:rsidR="001001C0">
        <w:rPr>
          <w:rFonts w:cs="Arial"/>
          <w:szCs w:val="22"/>
        </w:rPr>
        <w:t xml:space="preserve">presenta </w:t>
      </w:r>
      <w:r w:rsidR="00874496" w:rsidRPr="00582927">
        <w:rPr>
          <w:rFonts w:cs="Arial"/>
          <w:szCs w:val="22"/>
        </w:rPr>
        <w:t>sustituyentes</w:t>
      </w:r>
      <w:r>
        <w:rPr>
          <w:rFonts w:cs="Arial"/>
          <w:szCs w:val="22"/>
        </w:rPr>
        <w:t>, estos</w:t>
      </w:r>
      <w:r w:rsidR="00874496" w:rsidRPr="00582927">
        <w:rPr>
          <w:rFonts w:cs="Arial"/>
          <w:szCs w:val="22"/>
        </w:rPr>
        <w:t xml:space="preserve"> deben pres</w:t>
      </w:r>
      <w:r w:rsidR="00874496">
        <w:rPr>
          <w:rFonts w:cs="Arial"/>
          <w:szCs w:val="22"/>
        </w:rPr>
        <w:t>entar el conjunto de posicionadores m</w:t>
      </w:r>
      <w:r w:rsidR="00874496" w:rsidRPr="00582927">
        <w:rPr>
          <w:rFonts w:cs="Arial"/>
          <w:szCs w:val="22"/>
        </w:rPr>
        <w:t>ás bajo posible</w:t>
      </w:r>
      <w:r>
        <w:rPr>
          <w:rFonts w:cs="Arial"/>
          <w:szCs w:val="22"/>
        </w:rPr>
        <w:t xml:space="preserve"> (después de posicionar la(s) insaturaciones)</w:t>
      </w:r>
      <w:r w:rsidR="00874496" w:rsidRPr="00582927">
        <w:rPr>
          <w:rFonts w:cs="Arial"/>
          <w:szCs w:val="22"/>
        </w:rPr>
        <w:t>. La numeración puede ser horaria o antihoraria</w:t>
      </w:r>
      <w:r w:rsidR="00F42921">
        <w:rPr>
          <w:rFonts w:cs="Arial"/>
          <w:szCs w:val="22"/>
        </w:rPr>
        <w:t>.</w:t>
      </w:r>
      <w:r w:rsidR="00874496" w:rsidRPr="0058292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Por </w:t>
      </w:r>
      <w:r w:rsidR="00291750">
        <w:rPr>
          <w:rFonts w:cs="Arial"/>
          <w:szCs w:val="22"/>
        </w:rPr>
        <w:t xml:space="preserve">ejemplo: </w:t>
      </w:r>
      <w:r w:rsidR="00291750" w:rsidRPr="00F42921">
        <w:rPr>
          <w:rFonts w:cs="Arial"/>
          <w:szCs w:val="22"/>
          <w:lang w:val="es-CL"/>
        </w:rPr>
        <w:t>4,5-dimetilciclohepteno</w:t>
      </w:r>
      <w:r w:rsidR="00291750">
        <w:rPr>
          <w:rFonts w:cs="Arial"/>
          <w:szCs w:val="22"/>
          <w:lang w:val="es-CL"/>
        </w:rPr>
        <w:t xml:space="preserve"> </w:t>
      </w:r>
      <w:r w:rsidR="00291750">
        <w:rPr>
          <w:rFonts w:cs="Arial"/>
          <w:szCs w:val="22"/>
        </w:rPr>
        <w:t>(</w:t>
      </w:r>
      <w:r w:rsidR="00291750" w:rsidRPr="00C144A2">
        <w:rPr>
          <w:rFonts w:cs="Arial"/>
          <w:b/>
          <w:szCs w:val="22"/>
        </w:rPr>
        <w:t>NO</w:t>
      </w:r>
      <w:r w:rsidR="00291750">
        <w:rPr>
          <w:rFonts w:cs="Arial"/>
          <w:szCs w:val="22"/>
        </w:rPr>
        <w:t xml:space="preserve"> 5,6-dimetilciclohepteno).</w:t>
      </w:r>
    </w:p>
    <w:p w14:paraId="26E5212B" w14:textId="77777777" w:rsidR="009C5D8D" w:rsidRDefault="009C5D8D" w:rsidP="00874496">
      <w:pPr>
        <w:spacing w:after="120"/>
        <w:jc w:val="both"/>
        <w:outlineLvl w:val="2"/>
        <w:rPr>
          <w:rFonts w:cs="Arial"/>
          <w:b/>
          <w:szCs w:val="22"/>
        </w:rPr>
      </w:pPr>
    </w:p>
    <w:p w14:paraId="3F36380D" w14:textId="77777777" w:rsidR="00874496" w:rsidRPr="00655084" w:rsidRDefault="00874496" w:rsidP="00874496">
      <w:pPr>
        <w:spacing w:after="120"/>
        <w:jc w:val="both"/>
        <w:outlineLvl w:val="2"/>
        <w:rPr>
          <w:szCs w:val="22"/>
        </w:rPr>
      </w:pPr>
      <w:r w:rsidRPr="00655084">
        <w:rPr>
          <w:rFonts w:cs="Arial"/>
          <w:b/>
          <w:szCs w:val="22"/>
        </w:rPr>
        <w:t>CICLOALCINOS</w:t>
      </w:r>
    </w:p>
    <w:p w14:paraId="1E1124DD" w14:textId="77777777" w:rsidR="00655084" w:rsidRPr="000F7EF4" w:rsidRDefault="00F03564" w:rsidP="00F03564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Antes de continuar, revisemos brevemente las</w:t>
      </w:r>
      <w:r w:rsidR="00655084" w:rsidRPr="000F7EF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características generales de los hidrocarburos alifáticos; </w:t>
      </w:r>
      <w:r w:rsidR="00655084" w:rsidRPr="000F7EF4">
        <w:rPr>
          <w:rFonts w:cs="Arial"/>
          <w:szCs w:val="22"/>
        </w:rPr>
        <w:t xml:space="preserve">mirando este cuadro que resume las características del carbono según su </w:t>
      </w:r>
      <w:hyperlink w:anchor="_top" w:history="1">
        <w:r w:rsidR="00655084" w:rsidRPr="000F7EF4">
          <w:rPr>
            <w:rStyle w:val="Hipervnculo"/>
            <w:rFonts w:cs="Arial"/>
            <w:color w:val="auto"/>
            <w:szCs w:val="22"/>
            <w:u w:val="none"/>
          </w:rPr>
          <w:t>hibridación</w:t>
        </w:r>
      </w:hyperlink>
      <w:r w:rsidR="00655084" w:rsidRPr="000F7EF4">
        <w:rPr>
          <w:rFonts w:cs="Arial"/>
          <w:szCs w:val="22"/>
        </w:rPr>
        <w:t>:</w:t>
      </w:r>
    </w:p>
    <w:tbl>
      <w:tblPr>
        <w:tblW w:w="93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2466"/>
        <w:gridCol w:w="2467"/>
        <w:gridCol w:w="2751"/>
      </w:tblGrid>
      <w:tr w:rsidR="00655084" w:rsidRPr="0086050D" w14:paraId="558D99F1" w14:textId="77777777" w:rsidTr="000A118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FF978" w14:textId="77777777" w:rsidR="00655084" w:rsidRPr="001A4554" w:rsidRDefault="00655084" w:rsidP="000A1186">
            <w:pPr>
              <w:spacing w:before="60" w:after="60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>Serie homóloga HC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2397F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1A4554">
              <w:rPr>
                <w:rFonts w:cs="Arial"/>
                <w:szCs w:val="22"/>
              </w:rPr>
              <w:t>alc</w:t>
            </w:r>
            <w:r w:rsidRPr="001A4554">
              <w:rPr>
                <w:rFonts w:cs="Arial"/>
                <w:b/>
                <w:szCs w:val="22"/>
              </w:rPr>
              <w:t>anos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4B339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proofErr w:type="spellStart"/>
            <w:r w:rsidRPr="001A4554">
              <w:rPr>
                <w:rFonts w:cs="Arial"/>
                <w:szCs w:val="22"/>
              </w:rPr>
              <w:t>alc</w:t>
            </w:r>
            <w:r w:rsidRPr="001A4554">
              <w:rPr>
                <w:rFonts w:cs="Arial"/>
                <w:b/>
                <w:szCs w:val="22"/>
              </w:rPr>
              <w:t>enos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C75BD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>alc</w:t>
            </w:r>
            <w:r w:rsidRPr="001A4554">
              <w:rPr>
                <w:rFonts w:cs="Arial"/>
                <w:b/>
                <w:szCs w:val="22"/>
              </w:rPr>
              <w:t>inos</w:t>
            </w:r>
          </w:p>
        </w:tc>
      </w:tr>
      <w:tr w:rsidR="00655084" w:rsidRPr="0086050D" w14:paraId="39AD5DED" w14:textId="77777777" w:rsidTr="000A118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4579AED" w14:textId="77777777" w:rsidR="00655084" w:rsidRPr="001A4554" w:rsidRDefault="00655084" w:rsidP="000A1186">
            <w:pPr>
              <w:spacing w:before="60" w:after="60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>Enlace CC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</w:tcPr>
          <w:p w14:paraId="1FDF50EA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>simple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</w:tcPr>
          <w:p w14:paraId="552FDA2D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>Doble</w:t>
            </w:r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</w:tcPr>
          <w:p w14:paraId="27D1E0E4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>Triple</w:t>
            </w:r>
          </w:p>
        </w:tc>
      </w:tr>
      <w:tr w:rsidR="00655084" w:rsidRPr="0086050D" w14:paraId="7C1635BB" w14:textId="77777777" w:rsidTr="000A118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AF9116F" w14:textId="77777777" w:rsidR="00655084" w:rsidRPr="001A4554" w:rsidRDefault="00655084" w:rsidP="000A1186">
            <w:pPr>
              <w:spacing w:before="60" w:after="60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>Distancia de enlace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</w:tcPr>
          <w:p w14:paraId="501E9BFA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 xml:space="preserve">1,54 </w:t>
            </w:r>
            <m:oMath>
              <m:r>
                <w:rPr>
                  <w:rFonts w:ascii="Cambria Math" w:hAnsi="Cambria Math" w:cs="Arial"/>
                  <w:szCs w:val="22"/>
                </w:rPr>
                <m:t>Å</m:t>
              </m:r>
            </m:oMath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</w:tcPr>
          <w:p w14:paraId="415298B1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 xml:space="preserve">1,35 </w:t>
            </w:r>
            <m:oMath>
              <m:r>
                <w:rPr>
                  <w:rFonts w:ascii="Cambria Math" w:hAnsi="Cambria Math" w:cs="Arial"/>
                  <w:szCs w:val="22"/>
                </w:rPr>
                <m:t>Å</m:t>
              </m:r>
            </m:oMath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</w:tcPr>
          <w:p w14:paraId="18B89419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 xml:space="preserve">1,2 </w:t>
            </w:r>
            <m:oMath>
              <m:r>
                <w:rPr>
                  <w:rFonts w:ascii="Cambria Math" w:hAnsi="Cambria Math" w:cs="Arial"/>
                  <w:szCs w:val="22"/>
                </w:rPr>
                <m:t>Å</m:t>
              </m:r>
            </m:oMath>
          </w:p>
        </w:tc>
      </w:tr>
      <w:tr w:rsidR="00655084" w:rsidRPr="0086050D" w14:paraId="47603562" w14:textId="77777777" w:rsidTr="000A118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B183F0A" w14:textId="77777777" w:rsidR="00655084" w:rsidRPr="001A4554" w:rsidRDefault="00655084" w:rsidP="008A5A6E">
            <w:pPr>
              <w:spacing w:before="60" w:after="60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>Ángulo enlace</w:t>
            </w:r>
            <w:r w:rsidR="008A5A6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</w:tcPr>
          <w:p w14:paraId="6C37696D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proofErr w:type="gramStart"/>
            <w:r w:rsidRPr="001A4554">
              <w:rPr>
                <w:rFonts w:cs="Arial"/>
                <w:szCs w:val="22"/>
              </w:rPr>
              <w:t>109,5º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</w:tcPr>
          <w:p w14:paraId="24D4721C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>120º</w:t>
            </w:r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</w:tcPr>
          <w:p w14:paraId="052A6B3A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>180º</w:t>
            </w:r>
          </w:p>
        </w:tc>
      </w:tr>
      <w:tr w:rsidR="00655084" w:rsidRPr="0086050D" w14:paraId="24BDE84C" w14:textId="77777777" w:rsidTr="000A1186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0ECDBF9" w14:textId="77777777" w:rsidR="00655084" w:rsidRPr="001A4554" w:rsidRDefault="008A5A6E" w:rsidP="00DE3686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 g</w:t>
            </w:r>
            <w:r w:rsidR="00655084" w:rsidRPr="001A4554">
              <w:rPr>
                <w:rFonts w:cs="Arial"/>
                <w:szCs w:val="22"/>
              </w:rPr>
              <w:t>eometría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14:paraId="29BFC476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Pr="001A4554">
              <w:rPr>
                <w:rFonts w:cs="Arial"/>
                <w:szCs w:val="22"/>
              </w:rPr>
              <w:t>etraédrica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14:paraId="3CE0B703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Pr="001A4554">
              <w:rPr>
                <w:rFonts w:cs="Arial"/>
                <w:szCs w:val="22"/>
              </w:rPr>
              <w:t>rigonal Plana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</w:tcPr>
          <w:p w14:paraId="13D9C742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</w:t>
            </w:r>
            <w:r w:rsidRPr="001A4554">
              <w:rPr>
                <w:rFonts w:cs="Arial"/>
                <w:szCs w:val="22"/>
              </w:rPr>
              <w:t>ineal</w:t>
            </w:r>
          </w:p>
        </w:tc>
      </w:tr>
      <w:tr w:rsidR="00655084" w:rsidRPr="0086050D" w14:paraId="51431D4A" w14:textId="77777777" w:rsidTr="000A118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583BA" w14:textId="77777777" w:rsidR="00B00643" w:rsidRPr="001A4554" w:rsidRDefault="00655084" w:rsidP="00B00643">
            <w:pPr>
              <w:spacing w:before="60" w:after="60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</w:rPr>
              <w:t>Ejemplo</w:t>
            </w:r>
            <w:r>
              <w:rPr>
                <w:rFonts w:cs="Arial"/>
                <w:szCs w:val="22"/>
              </w:rPr>
              <w:t>s</w:t>
            </w:r>
            <w:r w:rsidR="00B00643">
              <w:rPr>
                <w:rFonts w:cs="Arial"/>
                <w:szCs w:val="22"/>
              </w:rPr>
              <w:t xml:space="preserve"> de hidrocarburos acíclicos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B416D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es-CL" w:eastAsia="es-CL"/>
              </w:rPr>
              <w:drawing>
                <wp:anchor distT="0" distB="0" distL="114300" distR="114300" simplePos="0" relativeHeight="251794432" behindDoc="0" locked="0" layoutInCell="1" allowOverlap="1" wp14:anchorId="62D55A62" wp14:editId="2DF9501F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22225</wp:posOffset>
                  </wp:positionV>
                  <wp:extent cx="993775" cy="1420495"/>
                  <wp:effectExtent l="0" t="0" r="0" b="8255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A9B7AE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  <w:p w14:paraId="72F87A2E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  <w:p w14:paraId="41742D2C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  <w:p w14:paraId="20F5D192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  <w:p w14:paraId="117586B0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  <w:p w14:paraId="64BCCDB3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C3BF9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es-CL" w:eastAsia="es-CL"/>
              </w:rPr>
              <w:drawing>
                <wp:anchor distT="0" distB="0" distL="114300" distR="114300" simplePos="0" relativeHeight="251795456" behindDoc="0" locked="0" layoutInCell="1" allowOverlap="1" wp14:anchorId="50838C07" wp14:editId="619FCF6B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43180</wp:posOffset>
                  </wp:positionV>
                  <wp:extent cx="903605" cy="1118870"/>
                  <wp:effectExtent l="0" t="0" r="0" b="508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teno.png"/>
                          <pic:cNvPicPr/>
                        </pic:nvPicPr>
                        <pic:blipFill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05812B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  <w:p w14:paraId="443933ED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  <w:p w14:paraId="6189D4C0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  <w:p w14:paraId="7FB3B8CA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  <w:p w14:paraId="2CC524EE" w14:textId="77777777" w:rsidR="0065508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  <w:p w14:paraId="22268891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1EECE" w14:textId="77777777" w:rsidR="00655084" w:rsidRPr="001A4554" w:rsidRDefault="00655084" w:rsidP="000A1186">
            <w:pPr>
              <w:spacing w:before="60" w:after="60"/>
              <w:ind w:left="-5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es-CL" w:eastAsia="es-CL"/>
              </w:rPr>
              <w:drawing>
                <wp:anchor distT="0" distB="0" distL="114300" distR="114300" simplePos="0" relativeHeight="251796480" behindDoc="0" locked="0" layoutInCell="1" allowOverlap="1" wp14:anchorId="4AE524C5" wp14:editId="53C07ECB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-558800</wp:posOffset>
                  </wp:positionV>
                  <wp:extent cx="574675" cy="1536065"/>
                  <wp:effectExtent l="0" t="4445" r="0" b="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etino.png"/>
                          <pic:cNvPicPr/>
                        </pic:nvPicPr>
                        <pic:blipFill>
                          <a:blip r:embed="rId3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7467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55084" w:rsidRPr="0086050D" w14:paraId="78BEA05E" w14:textId="77777777" w:rsidTr="00B00643">
        <w:tc>
          <w:tcPr>
            <w:tcW w:w="1701" w:type="dxa"/>
            <w:shd w:val="clear" w:color="auto" w:fill="auto"/>
            <w:vAlign w:val="center"/>
          </w:tcPr>
          <w:p w14:paraId="16C79287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014CF513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noProof/>
                <w:szCs w:val="22"/>
                <w:lang w:val="es-CL" w:eastAsia="es-CL"/>
              </w:rPr>
            </w:pPr>
            <w:r w:rsidRPr="001A4554">
              <w:rPr>
                <w:rFonts w:cs="Arial"/>
                <w:szCs w:val="22"/>
                <w:lang w:val="es-CL"/>
              </w:rPr>
              <w:t>CH</w:t>
            </w:r>
            <w:r w:rsidRPr="001A4554">
              <w:rPr>
                <w:rFonts w:cs="Arial"/>
                <w:szCs w:val="22"/>
                <w:vertAlign w:val="subscript"/>
                <w:lang w:val="es-CL"/>
              </w:rPr>
              <w:t>3</w:t>
            </w:r>
            <w:r w:rsidRPr="001A4554">
              <w:rPr>
                <w:rFonts w:cs="Arial"/>
                <w:szCs w:val="22"/>
                <w:lang w:val="es-CL"/>
              </w:rPr>
              <w:t>-CH</w:t>
            </w:r>
            <w:r w:rsidRPr="001A4554">
              <w:rPr>
                <w:rFonts w:cs="Arial"/>
                <w:szCs w:val="22"/>
                <w:vertAlign w:val="subscript"/>
                <w:lang w:val="es-CL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0629DF1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  <w:lang w:val="es-CL"/>
              </w:rPr>
              <w:t>CH</w:t>
            </w:r>
            <w:r w:rsidRPr="001A4554">
              <w:rPr>
                <w:rFonts w:cs="Arial"/>
                <w:szCs w:val="22"/>
                <w:vertAlign w:val="subscript"/>
                <w:lang w:val="es-CL"/>
              </w:rPr>
              <w:t>2</w:t>
            </w:r>
            <w:r w:rsidRPr="001A4554">
              <w:rPr>
                <w:rFonts w:cs="Arial"/>
                <w:szCs w:val="22"/>
                <w:lang w:val="es-CL"/>
              </w:rPr>
              <w:t>=CH</w:t>
            </w:r>
            <w:r w:rsidRPr="001A4554">
              <w:rPr>
                <w:rFonts w:cs="Arial"/>
                <w:szCs w:val="22"/>
                <w:vertAlign w:val="subscript"/>
                <w:lang w:val="es-CL"/>
              </w:rPr>
              <w:t>2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251D754" w14:textId="77777777" w:rsidR="00655084" w:rsidRPr="001A4554" w:rsidRDefault="00655084" w:rsidP="000A1186">
            <w:pPr>
              <w:spacing w:before="60" w:after="60"/>
              <w:ind w:left="-51"/>
              <w:jc w:val="center"/>
              <w:rPr>
                <w:szCs w:val="22"/>
              </w:rPr>
            </w:pPr>
            <w:r w:rsidRPr="001A4554">
              <w:rPr>
                <w:rFonts w:cs="Arial"/>
                <w:szCs w:val="22"/>
                <w:lang w:val="es-CL"/>
              </w:rPr>
              <w:t>CH</w:t>
            </w:r>
            <w:r w:rsidRPr="001A4554">
              <w:rPr>
                <w:rFonts w:cs="Arial"/>
                <w:szCs w:val="22"/>
                <w:lang w:val="es-CL"/>
              </w:rPr>
              <w:sym w:font="Symbol" w:char="F0BA"/>
            </w:r>
            <w:proofErr w:type="spellStart"/>
            <w:r w:rsidRPr="001A4554">
              <w:rPr>
                <w:rFonts w:cs="Arial"/>
                <w:szCs w:val="22"/>
                <w:lang w:val="es-CL"/>
              </w:rPr>
              <w:t>CH</w:t>
            </w:r>
            <w:proofErr w:type="spellEnd"/>
          </w:p>
        </w:tc>
      </w:tr>
      <w:tr w:rsidR="00655084" w:rsidRPr="0086050D" w14:paraId="474E38EF" w14:textId="77777777" w:rsidTr="00B0064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B2B56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A5F60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noProof/>
                <w:szCs w:val="22"/>
                <w:lang w:val="es-CL" w:eastAsia="es-CL"/>
              </w:rPr>
            </w:pPr>
            <w:r w:rsidRPr="001A4554">
              <w:rPr>
                <w:rFonts w:cs="Arial"/>
                <w:szCs w:val="22"/>
                <w:lang w:val="es-CL"/>
              </w:rPr>
              <w:t>etano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9DD9C" w14:textId="77777777" w:rsidR="00655084" w:rsidRPr="001A4554" w:rsidRDefault="00655084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1A4554">
              <w:rPr>
                <w:rFonts w:cs="Arial"/>
                <w:szCs w:val="22"/>
                <w:lang w:val="es-CL"/>
              </w:rPr>
              <w:t>eteno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78D8E" w14:textId="77777777" w:rsidR="00655084" w:rsidRPr="001A4554" w:rsidRDefault="00655084" w:rsidP="000A1186">
            <w:pPr>
              <w:spacing w:before="60" w:after="60"/>
              <w:ind w:left="-51"/>
              <w:jc w:val="center"/>
              <w:rPr>
                <w:szCs w:val="22"/>
              </w:rPr>
            </w:pPr>
            <w:r w:rsidRPr="001A4554">
              <w:rPr>
                <w:szCs w:val="22"/>
              </w:rPr>
              <w:t>etino</w:t>
            </w:r>
          </w:p>
        </w:tc>
      </w:tr>
      <w:tr w:rsidR="00B00643" w:rsidRPr="0086050D" w14:paraId="3957E7D9" w14:textId="77777777" w:rsidTr="00B00643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AF315" w14:textId="77777777" w:rsidR="00B00643" w:rsidRPr="00F03564" w:rsidRDefault="00B00643" w:rsidP="00B0064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1A4554">
              <w:rPr>
                <w:rFonts w:cs="Arial"/>
                <w:szCs w:val="22"/>
              </w:rPr>
              <w:t>Ejemplo</w:t>
            </w:r>
            <w:r>
              <w:rPr>
                <w:rFonts w:cs="Arial"/>
                <w:szCs w:val="22"/>
              </w:rPr>
              <w:t xml:space="preserve">s de hidrocarburos cíclicos </w:t>
            </w:r>
          </w:p>
          <w:p w14:paraId="367C2055" w14:textId="77777777" w:rsidR="00612146" w:rsidRPr="001A4554" w:rsidRDefault="00F03564" w:rsidP="00F03564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F03564">
              <w:rPr>
                <w:rFonts w:cs="Arial"/>
                <w:sz w:val="18"/>
                <w:szCs w:val="18"/>
              </w:rPr>
              <w:t>Vista frontal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11D17" w14:textId="77777777" w:rsidR="006C22D3" w:rsidRPr="001A4554" w:rsidRDefault="001C3671" w:rsidP="00DE3686">
            <w:pPr>
              <w:spacing w:before="60" w:after="60"/>
              <w:rPr>
                <w:rFonts w:cs="Arial"/>
                <w:noProof/>
                <w:szCs w:val="22"/>
                <w:lang w:val="es-CL" w:eastAsia="es-CL"/>
              </w:rPr>
            </w:pPr>
            <w:r>
              <w:rPr>
                <w:rFonts w:cs="Arial"/>
                <w:noProof/>
                <w:szCs w:val="22"/>
                <w:lang w:val="es-CL" w:eastAsia="es-CL"/>
              </w:rPr>
              <w:object w:dxaOrig="1440" w:dyaOrig="1440" w14:anchorId="1ACD1ACC">
                <v:shape id="_x0000_s1056" type="#_x0000_t75" style="position:absolute;margin-left:-4.65pt;margin-top:-118.25pt;width:119.15pt;height:108.2pt;z-index:251807744;mso-position-horizontal-relative:text;mso-position-vertical-relative:text">
                  <v:imagedata r:id="rId41" o:title=""/>
                  <w10:wrap type="topAndBottom"/>
                </v:shape>
                <o:OLEObject Type="Embed" ProgID="PBrush" ShapeID="_x0000_s1056" DrawAspect="Content" ObjectID="_1652257152" r:id="rId42"/>
              </w:object>
            </w: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5EEC0" w14:textId="77777777" w:rsidR="006C22D3" w:rsidRPr="001A4554" w:rsidRDefault="001C3671" w:rsidP="00DE3686">
            <w:pPr>
              <w:spacing w:before="60" w:after="60"/>
              <w:jc w:val="center"/>
              <w:rPr>
                <w:rFonts w:cs="Arial"/>
                <w:szCs w:val="22"/>
                <w:lang w:val="es-CL"/>
              </w:rPr>
            </w:pPr>
            <w:r>
              <w:rPr>
                <w:rFonts w:cs="Arial"/>
                <w:noProof/>
                <w:szCs w:val="22"/>
                <w:lang w:val="es-CL" w:eastAsia="es-CL"/>
              </w:rPr>
              <w:object w:dxaOrig="1440" w:dyaOrig="1440" w14:anchorId="4989D0E9">
                <v:shape id="_x0000_s1058" type="#_x0000_t75" style="position:absolute;left:0;text-align:left;margin-left:.95pt;margin-top:.85pt;width:102.85pt;height:106.25pt;z-index:251808768;mso-position-horizontal-relative:text;mso-position-vertical-relative:text">
                  <v:imagedata r:id="rId43" o:title=""/>
                  <w10:wrap type="square"/>
                </v:shape>
                <o:OLEObject Type="Embed" ProgID="PBrush" ShapeID="_x0000_s1058" DrawAspect="Content" ObjectID="_1652257153" r:id="rId44"/>
              </w:object>
            </w:r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4E4BD" w14:textId="77777777" w:rsidR="00B00643" w:rsidRPr="00612146" w:rsidRDefault="00612146" w:rsidP="000A1186">
            <w:pPr>
              <w:spacing w:before="60" w:after="60"/>
              <w:ind w:left="-51"/>
              <w:jc w:val="center"/>
              <w:rPr>
                <w:sz w:val="40"/>
                <w:szCs w:val="40"/>
              </w:rPr>
            </w:pPr>
            <w:r w:rsidRPr="00612146">
              <w:rPr>
                <w:sz w:val="40"/>
                <w:szCs w:val="40"/>
              </w:rPr>
              <w:t>-</w:t>
            </w:r>
          </w:p>
        </w:tc>
      </w:tr>
      <w:tr w:rsidR="00B00643" w:rsidRPr="0086050D" w14:paraId="5FC94F28" w14:textId="77777777" w:rsidTr="00B00643">
        <w:tc>
          <w:tcPr>
            <w:tcW w:w="1701" w:type="dxa"/>
            <w:shd w:val="clear" w:color="auto" w:fill="auto"/>
            <w:vAlign w:val="center"/>
          </w:tcPr>
          <w:p w14:paraId="7C664AB7" w14:textId="77777777" w:rsidR="00B00643" w:rsidRPr="001A4554" w:rsidRDefault="00F03564" w:rsidP="00F03564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F03564">
              <w:rPr>
                <w:rFonts w:cs="Arial"/>
                <w:sz w:val="18"/>
                <w:szCs w:val="18"/>
              </w:rPr>
              <w:t xml:space="preserve">Vista </w:t>
            </w:r>
            <w:r>
              <w:rPr>
                <w:rFonts w:cs="Arial"/>
                <w:sz w:val="18"/>
                <w:szCs w:val="18"/>
              </w:rPr>
              <w:t>later</w:t>
            </w:r>
            <w:r w:rsidRPr="00F03564">
              <w:rPr>
                <w:rFonts w:cs="Arial"/>
                <w:sz w:val="18"/>
                <w:szCs w:val="18"/>
              </w:rPr>
              <w:t>al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B4D5B58" w14:textId="77777777" w:rsidR="00B26E27" w:rsidRPr="001A4554" w:rsidRDefault="001C3671" w:rsidP="00DE3686">
            <w:pPr>
              <w:spacing w:before="60" w:after="60"/>
              <w:rPr>
                <w:rFonts w:cs="Arial"/>
                <w:szCs w:val="22"/>
                <w:lang w:val="es-CL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47205B74">
                <v:shape id="_x0000_s1054" type="#_x0000_t75" style="position:absolute;margin-left:-3.75pt;margin-top:13.35pt;width:118.85pt;height:94.05pt;z-index:251806720;mso-position-horizontal-relative:text;mso-position-vertical-relative:text">
                  <v:imagedata r:id="rId45" o:title=""/>
                  <w10:wrap type="topAndBottom"/>
                </v:shape>
                <o:OLEObject Type="Embed" ProgID="PBrush" ShapeID="_x0000_s1054" DrawAspect="Content" ObjectID="_1652257154" r:id="rId46"/>
              </w:objec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1B62B63" w14:textId="77777777" w:rsidR="006C22D3" w:rsidRPr="001A4554" w:rsidRDefault="001C3671" w:rsidP="00DE3686">
            <w:pPr>
              <w:spacing w:before="60" w:after="60"/>
              <w:rPr>
                <w:rFonts w:cs="Arial"/>
                <w:szCs w:val="22"/>
                <w:lang w:val="es-CL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3F613EB1">
                <v:shape id="_x0000_s1059" type="#_x0000_t75" style="position:absolute;margin-left:-3.05pt;margin-top:14.95pt;width:114.25pt;height:58.35pt;z-index:251810816;mso-position-horizontal-relative:text;mso-position-vertical-relative:text">
                  <v:imagedata r:id="rId47" o:title=""/>
                  <w10:wrap type="topAndBottom"/>
                </v:shape>
                <o:OLEObject Type="Embed" ProgID="PBrush" ShapeID="_x0000_s1059" DrawAspect="Content" ObjectID="_1652257155" r:id="rId48"/>
              </w:objec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4AB6EE0" w14:textId="77777777" w:rsidR="00B00643" w:rsidRPr="001A4554" w:rsidRDefault="000A1186" w:rsidP="000A1186">
            <w:pPr>
              <w:spacing w:before="60" w:after="60"/>
              <w:ind w:left="-51"/>
              <w:jc w:val="center"/>
              <w:rPr>
                <w:szCs w:val="22"/>
              </w:rPr>
            </w:pPr>
            <w:r w:rsidRPr="00612146">
              <w:rPr>
                <w:sz w:val="40"/>
                <w:szCs w:val="40"/>
              </w:rPr>
              <w:t>-</w:t>
            </w:r>
          </w:p>
        </w:tc>
      </w:tr>
      <w:tr w:rsidR="00B00643" w:rsidRPr="0086050D" w14:paraId="504C7379" w14:textId="77777777" w:rsidTr="000A1186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E8BD2" w14:textId="77777777" w:rsidR="00B00643" w:rsidRPr="001A4554" w:rsidRDefault="00D006A0" w:rsidP="000A1186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Nombre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6CC69" w14:textId="77777777" w:rsidR="00B00643" w:rsidRPr="001A4554" w:rsidRDefault="001E4442" w:rsidP="000A1186">
            <w:pPr>
              <w:spacing w:before="60" w:after="60"/>
              <w:jc w:val="center"/>
              <w:rPr>
                <w:rFonts w:cs="Arial"/>
                <w:szCs w:val="22"/>
                <w:lang w:val="es-CL"/>
              </w:rPr>
            </w:pPr>
            <w:r>
              <w:rPr>
                <w:rFonts w:cs="Arial"/>
                <w:szCs w:val="22"/>
              </w:rPr>
              <w:t>ciclohexano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C98CF" w14:textId="77777777" w:rsidR="00B00643" w:rsidRPr="001A4554" w:rsidRDefault="00467EB3" w:rsidP="000A1186">
            <w:pPr>
              <w:spacing w:before="60" w:after="60"/>
              <w:jc w:val="center"/>
              <w:rPr>
                <w:rFonts w:cs="Arial"/>
                <w:szCs w:val="22"/>
                <w:lang w:val="es-CL"/>
              </w:rPr>
            </w:pPr>
            <w:r>
              <w:rPr>
                <w:rFonts w:cs="Arial"/>
                <w:szCs w:val="22"/>
                <w:lang w:val="es-CL"/>
              </w:rPr>
              <w:t>1,4-ciclohexadieno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F0DAE" w14:textId="77777777" w:rsidR="00B00643" w:rsidRPr="001A4554" w:rsidRDefault="00D006A0" w:rsidP="000A1186">
            <w:pPr>
              <w:spacing w:before="60" w:after="60"/>
              <w:ind w:left="-51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14:paraId="59A451E2" w14:textId="77777777" w:rsidR="00107F18" w:rsidRDefault="007F4CFE" w:rsidP="00643E70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Los </w:t>
      </w:r>
      <w:r w:rsidR="00244840">
        <w:rPr>
          <w:rFonts w:cs="Arial"/>
          <w:szCs w:val="22"/>
        </w:rPr>
        <w:t>C</w:t>
      </w:r>
      <w:r w:rsidR="00107F18">
        <w:rPr>
          <w:rFonts w:cs="Arial"/>
          <w:szCs w:val="22"/>
        </w:rPr>
        <w:t xml:space="preserve">icloalcanos y </w:t>
      </w:r>
      <w:proofErr w:type="spellStart"/>
      <w:r w:rsidR="00107F18">
        <w:rPr>
          <w:rFonts w:cs="Arial"/>
          <w:szCs w:val="22"/>
        </w:rPr>
        <w:t>cicloalcenos</w:t>
      </w:r>
      <w:proofErr w:type="spellEnd"/>
      <w:r w:rsidR="00107F18">
        <w:rPr>
          <w:rFonts w:cs="Arial"/>
          <w:szCs w:val="22"/>
        </w:rPr>
        <w:t>, siguen las mismas características que sus homólogos</w:t>
      </w:r>
      <w:r>
        <w:rPr>
          <w:rFonts w:cs="Arial"/>
          <w:szCs w:val="22"/>
        </w:rPr>
        <w:t xml:space="preserve"> (similares)</w:t>
      </w:r>
      <w:r w:rsidR="00107F18">
        <w:rPr>
          <w:rFonts w:cs="Arial"/>
          <w:szCs w:val="22"/>
        </w:rPr>
        <w:t xml:space="preserve"> </w:t>
      </w:r>
      <w:r w:rsidR="00244840">
        <w:rPr>
          <w:rFonts w:cs="Arial"/>
          <w:szCs w:val="22"/>
        </w:rPr>
        <w:t>de cadena abierta</w:t>
      </w:r>
      <w:r w:rsidR="00107F18">
        <w:rPr>
          <w:rFonts w:cs="Arial"/>
          <w:szCs w:val="22"/>
        </w:rPr>
        <w:t xml:space="preserve">: alcanos y </w:t>
      </w:r>
      <w:proofErr w:type="spellStart"/>
      <w:r w:rsidR="00107F18">
        <w:rPr>
          <w:rFonts w:cs="Arial"/>
          <w:szCs w:val="22"/>
        </w:rPr>
        <w:t>alcenos</w:t>
      </w:r>
      <w:proofErr w:type="spellEnd"/>
      <w:r w:rsidR="00107F18">
        <w:rPr>
          <w:rFonts w:cs="Arial"/>
          <w:szCs w:val="22"/>
        </w:rPr>
        <w:t xml:space="preserve">. Sin embargo, no existen </w:t>
      </w:r>
      <w:r w:rsidR="002504B3">
        <w:rPr>
          <w:rFonts w:cs="Arial"/>
          <w:szCs w:val="22"/>
        </w:rPr>
        <w:t xml:space="preserve">demasiados datos </w:t>
      </w:r>
      <w:r w:rsidR="00107F18">
        <w:rPr>
          <w:rFonts w:cs="Arial"/>
          <w:szCs w:val="22"/>
        </w:rPr>
        <w:t xml:space="preserve">para </w:t>
      </w:r>
      <w:r w:rsidR="009F013D">
        <w:rPr>
          <w:rFonts w:cs="Arial"/>
          <w:szCs w:val="22"/>
        </w:rPr>
        <w:t xml:space="preserve">los </w:t>
      </w:r>
      <w:proofErr w:type="spellStart"/>
      <w:r w:rsidR="00F03564" w:rsidRPr="000F7EF4">
        <w:rPr>
          <w:rFonts w:cs="Arial"/>
          <w:szCs w:val="22"/>
        </w:rPr>
        <w:t>cicloal</w:t>
      </w:r>
      <w:r w:rsidR="009F013D">
        <w:rPr>
          <w:rFonts w:cs="Arial"/>
          <w:szCs w:val="22"/>
        </w:rPr>
        <w:t>c</w:t>
      </w:r>
      <w:r w:rsidR="00F03564" w:rsidRPr="000F7EF4">
        <w:rPr>
          <w:rFonts w:cs="Arial"/>
          <w:szCs w:val="22"/>
        </w:rPr>
        <w:t>ino</w:t>
      </w:r>
      <w:r w:rsidR="00F03564">
        <w:rPr>
          <w:rFonts w:cs="Arial"/>
          <w:szCs w:val="22"/>
        </w:rPr>
        <w:t>s</w:t>
      </w:r>
      <w:proofErr w:type="spellEnd"/>
      <w:r w:rsidR="00107F18">
        <w:rPr>
          <w:rFonts w:cs="Arial"/>
          <w:szCs w:val="22"/>
        </w:rPr>
        <w:t>.</w:t>
      </w:r>
    </w:p>
    <w:p w14:paraId="0FE628FD" w14:textId="77777777" w:rsidR="00713DAF" w:rsidRDefault="00107F18" w:rsidP="005579CE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Estos compuestos</w:t>
      </w:r>
      <w:r w:rsidR="009F013D">
        <w:rPr>
          <w:rFonts w:cs="Arial"/>
          <w:szCs w:val="22"/>
        </w:rPr>
        <w:t xml:space="preserve"> presentan </w:t>
      </w:r>
      <w:r w:rsidR="00F03564">
        <w:rPr>
          <w:rFonts w:cs="Arial"/>
          <w:szCs w:val="22"/>
        </w:rPr>
        <w:t>impedimentos</w:t>
      </w:r>
      <w:r w:rsidR="00F03564" w:rsidRPr="000F7EF4">
        <w:rPr>
          <w:rFonts w:cs="Arial"/>
          <w:szCs w:val="22"/>
        </w:rPr>
        <w:t xml:space="preserve"> </w:t>
      </w:r>
      <w:r w:rsidR="00F03564">
        <w:rPr>
          <w:rFonts w:cs="Arial"/>
          <w:szCs w:val="22"/>
        </w:rPr>
        <w:t>estéricos</w:t>
      </w:r>
      <w:r w:rsidR="009F013D">
        <w:rPr>
          <w:rFonts w:cs="Arial"/>
          <w:szCs w:val="22"/>
        </w:rPr>
        <w:t xml:space="preserve"> (espaciales)</w:t>
      </w:r>
      <w:r w:rsidR="00431C12">
        <w:rPr>
          <w:rFonts w:cs="Arial"/>
          <w:szCs w:val="22"/>
        </w:rPr>
        <w:t xml:space="preserve"> debido </w:t>
      </w:r>
      <w:r w:rsidR="00F03564">
        <w:rPr>
          <w:rFonts w:cs="Arial"/>
          <w:szCs w:val="22"/>
        </w:rPr>
        <w:t>a la hibridación del carbono</w:t>
      </w:r>
      <w:r w:rsidR="006603A8">
        <w:rPr>
          <w:rFonts w:cs="Arial"/>
          <w:szCs w:val="22"/>
        </w:rPr>
        <w:t xml:space="preserve"> </w:t>
      </w:r>
      <w:r w:rsidR="00431C12">
        <w:rPr>
          <w:rFonts w:cs="Arial"/>
          <w:szCs w:val="22"/>
        </w:rPr>
        <w:t>sp</w:t>
      </w:r>
      <w:r w:rsidR="00431C12" w:rsidRPr="00431C12">
        <w:rPr>
          <w:rFonts w:cs="Arial"/>
          <w:szCs w:val="22"/>
          <w:vertAlign w:val="superscript"/>
        </w:rPr>
        <w:t>3</w:t>
      </w:r>
      <w:r w:rsidR="00431C12">
        <w:rPr>
          <w:rFonts w:cs="Arial"/>
          <w:szCs w:val="22"/>
        </w:rPr>
        <w:t>, sp</w:t>
      </w:r>
      <w:r w:rsidR="00431C12">
        <w:rPr>
          <w:rFonts w:cs="Arial"/>
          <w:szCs w:val="22"/>
          <w:vertAlign w:val="superscript"/>
        </w:rPr>
        <w:t>2</w:t>
      </w:r>
      <w:r w:rsidR="00431C12">
        <w:rPr>
          <w:rFonts w:cs="Arial"/>
          <w:szCs w:val="22"/>
        </w:rPr>
        <w:t>,</w:t>
      </w:r>
      <w:r w:rsidR="00431C12" w:rsidRPr="00431C12">
        <w:rPr>
          <w:rFonts w:cs="Arial"/>
          <w:szCs w:val="22"/>
        </w:rPr>
        <w:t xml:space="preserve"> </w:t>
      </w:r>
      <w:proofErr w:type="spellStart"/>
      <w:r w:rsidR="00431C12">
        <w:rPr>
          <w:rFonts w:cs="Arial"/>
          <w:szCs w:val="22"/>
        </w:rPr>
        <w:t>sp</w:t>
      </w:r>
      <w:proofErr w:type="spellEnd"/>
      <w:r w:rsidR="006603A8">
        <w:rPr>
          <w:rFonts w:cs="Arial"/>
          <w:szCs w:val="22"/>
        </w:rPr>
        <w:t>, la cual determina las propiedades de los compuestos.</w:t>
      </w:r>
      <w:r w:rsidR="00643E70">
        <w:rPr>
          <w:rFonts w:cs="Arial"/>
          <w:szCs w:val="22"/>
        </w:rPr>
        <w:t xml:space="preserve"> </w:t>
      </w:r>
      <w:r w:rsidR="006603A8">
        <w:rPr>
          <w:rFonts w:cs="Arial"/>
          <w:szCs w:val="22"/>
        </w:rPr>
        <w:t xml:space="preserve">El impedimento estérico </w:t>
      </w:r>
      <w:r>
        <w:rPr>
          <w:rFonts w:cs="Arial"/>
          <w:szCs w:val="22"/>
        </w:rPr>
        <w:t xml:space="preserve">se debe a que el </w:t>
      </w:r>
      <w:r w:rsidR="00F03564">
        <w:rPr>
          <w:rFonts w:cs="Arial"/>
          <w:szCs w:val="22"/>
        </w:rPr>
        <w:t xml:space="preserve">ángulo de enlace entre los ligantes de un </w:t>
      </w:r>
      <w:r>
        <w:rPr>
          <w:rFonts w:cs="Arial"/>
          <w:szCs w:val="22"/>
        </w:rPr>
        <w:t xml:space="preserve">hibrido </w:t>
      </w:r>
      <w:proofErr w:type="spellStart"/>
      <w:r>
        <w:rPr>
          <w:rFonts w:cs="Arial"/>
          <w:szCs w:val="22"/>
        </w:rPr>
        <w:t>sp</w:t>
      </w:r>
      <w:proofErr w:type="spellEnd"/>
      <w:r>
        <w:rPr>
          <w:rFonts w:cs="Arial"/>
          <w:szCs w:val="22"/>
        </w:rPr>
        <w:t xml:space="preserve"> (alcinos) es de 180° lo cual vuelve altamente inestable a la molécula.</w:t>
      </w:r>
      <w:r w:rsidR="00643E70">
        <w:rPr>
          <w:rFonts w:cs="Arial"/>
          <w:szCs w:val="22"/>
        </w:rPr>
        <w:t xml:space="preserve"> </w:t>
      </w:r>
    </w:p>
    <w:p w14:paraId="0BBF3C3E" w14:textId="77777777" w:rsidR="00874496" w:rsidRDefault="00713DAF" w:rsidP="00713DAF">
      <w:pPr>
        <w:spacing w:after="120"/>
        <w:jc w:val="both"/>
        <w:rPr>
          <w:rFonts w:cs="Arial"/>
          <w:szCs w:val="22"/>
          <w:lang w:val="es-CL"/>
        </w:rPr>
      </w:pPr>
      <w:r>
        <w:rPr>
          <w:rFonts w:cs="Arial"/>
          <w:szCs w:val="22"/>
        </w:rPr>
        <w:t xml:space="preserve">Debido a lo anterior, pueden existir en casos muy específicos, por ejemplo, formando complejos con metales de transición. Todo lo anterior </w:t>
      </w:r>
      <w:r w:rsidR="00126BFB">
        <w:rPr>
          <w:rFonts w:cs="Arial"/>
          <w:szCs w:val="22"/>
        </w:rPr>
        <w:t xml:space="preserve">vuelve muy interesantes en términos </w:t>
      </w:r>
      <w:r w:rsidR="005579CE">
        <w:rPr>
          <w:rFonts w:cs="Arial"/>
          <w:szCs w:val="22"/>
        </w:rPr>
        <w:t>de las reacciones</w:t>
      </w:r>
      <w:r w:rsidR="00126BFB">
        <w:rPr>
          <w:rFonts w:cs="Arial"/>
          <w:szCs w:val="22"/>
        </w:rPr>
        <w:t xml:space="preserve"> </w:t>
      </w:r>
      <w:r w:rsidR="005579CE">
        <w:rPr>
          <w:rFonts w:cs="Arial"/>
          <w:szCs w:val="22"/>
        </w:rPr>
        <w:t xml:space="preserve">ya que, </w:t>
      </w:r>
      <w:r w:rsidR="00063927" w:rsidRPr="00E05A36">
        <w:rPr>
          <w:rFonts w:cs="Arial"/>
          <w:szCs w:val="22"/>
          <w:lang w:val="es-CL"/>
        </w:rPr>
        <w:t>representan</w:t>
      </w:r>
      <w:r w:rsidR="00643E70" w:rsidRPr="00E05A36">
        <w:rPr>
          <w:rFonts w:cs="Arial"/>
          <w:szCs w:val="22"/>
          <w:lang w:val="es-CL"/>
        </w:rPr>
        <w:t xml:space="preserve"> un punto de partida para la síntesis</w:t>
      </w:r>
      <w:r w:rsidR="00063927">
        <w:rPr>
          <w:rFonts w:cs="Arial"/>
          <w:szCs w:val="22"/>
          <w:lang w:val="es-CL"/>
        </w:rPr>
        <w:t xml:space="preserve"> de muchos compuestos orgánicos.</w:t>
      </w:r>
      <w:r>
        <w:rPr>
          <w:rFonts w:cs="Arial"/>
          <w:szCs w:val="22"/>
          <w:lang w:val="es-CL"/>
        </w:rPr>
        <w:t xml:space="preserve"> </w:t>
      </w:r>
      <w:r w:rsidR="00063927">
        <w:rPr>
          <w:rFonts w:cs="Arial"/>
          <w:szCs w:val="22"/>
          <w:lang w:val="es-CL"/>
        </w:rPr>
        <w:t>Debido a lo anterior, si bien no es posible hallarlos fácilmente,</w:t>
      </w:r>
      <w:r>
        <w:rPr>
          <w:rFonts w:cs="Arial"/>
          <w:szCs w:val="22"/>
          <w:lang w:val="es-CL"/>
        </w:rPr>
        <w:t xml:space="preserve"> su nomenclatura sigue lo</w:t>
      </w:r>
      <w:r w:rsidR="00063927">
        <w:rPr>
          <w:rFonts w:cs="Arial"/>
          <w:szCs w:val="22"/>
          <w:lang w:val="es-CL"/>
        </w:rPr>
        <w:t xml:space="preserve">s mismos lineamientos </w:t>
      </w:r>
      <w:r>
        <w:rPr>
          <w:rFonts w:cs="Arial"/>
          <w:szCs w:val="22"/>
          <w:lang w:val="es-CL"/>
        </w:rPr>
        <w:t>propuestos para los alquenos</w:t>
      </w:r>
      <w:r w:rsidR="00063927">
        <w:rPr>
          <w:rFonts w:cs="Arial"/>
          <w:szCs w:val="22"/>
          <w:lang w:val="es-CL"/>
        </w:rPr>
        <w:t>.</w:t>
      </w:r>
    </w:p>
    <w:p w14:paraId="4276D131" w14:textId="77777777" w:rsidR="00063927" w:rsidRDefault="00713DAF" w:rsidP="00713DAF">
      <w:pPr>
        <w:spacing w:after="120"/>
        <w:jc w:val="center"/>
        <w:rPr>
          <w:rFonts w:cs="Arial"/>
          <w:szCs w:val="22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10AEE611" wp14:editId="20BCE4E2">
            <wp:extent cx="4136066" cy="168123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636" cy="168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42741" w14:textId="7BAD539F" w:rsidR="008B7BF5" w:rsidRDefault="008B7BF5" w:rsidP="00713DAF">
      <w:pPr>
        <w:spacing w:after="120"/>
        <w:jc w:val="center"/>
        <w:rPr>
          <w:rFonts w:cs="Arial"/>
          <w:szCs w:val="22"/>
          <w:lang w:val="es-CL"/>
        </w:rPr>
      </w:pPr>
      <w:r>
        <w:rPr>
          <w:rFonts w:cs="Arial"/>
          <w:szCs w:val="22"/>
          <w:lang w:val="es-CL"/>
        </w:rPr>
        <w:t xml:space="preserve">De izquierda a derecha: </w:t>
      </w:r>
      <w:proofErr w:type="spellStart"/>
      <w:r>
        <w:rPr>
          <w:rFonts w:cs="Arial"/>
          <w:szCs w:val="22"/>
          <w:lang w:val="es-CL"/>
        </w:rPr>
        <w:t>ciclopropino</w:t>
      </w:r>
      <w:proofErr w:type="spellEnd"/>
      <w:r>
        <w:rPr>
          <w:rFonts w:cs="Arial"/>
          <w:szCs w:val="22"/>
          <w:lang w:val="es-CL"/>
        </w:rPr>
        <w:t xml:space="preserve">, </w:t>
      </w:r>
      <w:proofErr w:type="spellStart"/>
      <w:r>
        <w:rPr>
          <w:rFonts w:cs="Arial"/>
          <w:szCs w:val="22"/>
          <w:lang w:val="es-CL"/>
        </w:rPr>
        <w:t>ciclopentino</w:t>
      </w:r>
      <w:proofErr w:type="spellEnd"/>
      <w:r>
        <w:rPr>
          <w:rFonts w:cs="Arial"/>
          <w:szCs w:val="22"/>
          <w:lang w:val="es-CL"/>
        </w:rPr>
        <w:t xml:space="preserve">, </w:t>
      </w:r>
      <w:proofErr w:type="spellStart"/>
      <w:r>
        <w:rPr>
          <w:rFonts w:cs="Arial"/>
          <w:szCs w:val="22"/>
          <w:lang w:val="es-CL"/>
        </w:rPr>
        <w:t>cicloheptenino</w:t>
      </w:r>
      <w:proofErr w:type="spellEnd"/>
      <w:r>
        <w:rPr>
          <w:rFonts w:cs="Arial"/>
          <w:szCs w:val="22"/>
          <w:lang w:val="es-CL"/>
        </w:rPr>
        <w:t xml:space="preserve">… </w:t>
      </w:r>
      <w:r w:rsidRPr="0092417A">
        <w:rPr>
          <w:rFonts w:cs="Arial"/>
          <w:b/>
          <w:bCs/>
          <w:szCs w:val="22"/>
          <w:lang w:val="es-CL"/>
        </w:rPr>
        <w:t xml:space="preserve">continua </w:t>
      </w:r>
      <w:proofErr w:type="gramStart"/>
      <w:r w:rsidRPr="0092417A">
        <w:rPr>
          <w:rFonts w:cs="Arial"/>
          <w:b/>
          <w:bCs/>
          <w:szCs w:val="22"/>
          <w:lang w:val="es-CL"/>
        </w:rPr>
        <w:t>t</w:t>
      </w:r>
      <w:r w:rsidR="007F4CFE" w:rsidRPr="0092417A">
        <w:rPr>
          <w:rFonts w:cs="Arial"/>
          <w:b/>
          <w:bCs/>
          <w:szCs w:val="22"/>
          <w:lang w:val="es-CL"/>
        </w:rPr>
        <w:t>ú</w:t>
      </w:r>
      <w:r w:rsidR="0092417A">
        <w:rPr>
          <w:rFonts w:cs="Arial"/>
          <w:szCs w:val="22"/>
          <w:lang w:val="es-CL"/>
        </w:rPr>
        <w:t>!!!</w:t>
      </w:r>
      <w:r>
        <w:rPr>
          <w:rFonts w:cs="Arial"/>
          <w:szCs w:val="22"/>
          <w:lang w:val="es-CL"/>
        </w:rPr>
        <w:t>.</w:t>
      </w:r>
      <w:proofErr w:type="gramEnd"/>
    </w:p>
    <w:p w14:paraId="48A2DC61" w14:textId="77777777" w:rsidR="00713DAF" w:rsidRDefault="00713DAF" w:rsidP="00643E70">
      <w:pPr>
        <w:spacing w:after="120"/>
        <w:rPr>
          <w:rFonts w:cs="Arial"/>
          <w:szCs w:val="22"/>
          <w:lang w:val="es-CL"/>
        </w:rPr>
      </w:pPr>
    </w:p>
    <w:p w14:paraId="2AED4111" w14:textId="77777777" w:rsidR="008B7BF5" w:rsidRDefault="008B7BF5" w:rsidP="008B7BF5">
      <w:pPr>
        <w:spacing w:after="120"/>
        <w:jc w:val="both"/>
        <w:rPr>
          <w:rFonts w:cs="Arial"/>
          <w:szCs w:val="22"/>
          <w:lang w:val="es-CL"/>
        </w:rPr>
      </w:pPr>
      <w:r w:rsidRPr="0092417A">
        <w:rPr>
          <w:rFonts w:cs="Arial"/>
          <w:b/>
          <w:bCs/>
          <w:i/>
          <w:iCs/>
          <w:szCs w:val="22"/>
          <w:lang w:val="es-CL"/>
        </w:rPr>
        <w:t>Ejercicio: en funció</w:t>
      </w:r>
      <w:r w:rsidR="007F4CFE" w:rsidRPr="0092417A">
        <w:rPr>
          <w:rFonts w:cs="Arial"/>
          <w:b/>
          <w:bCs/>
          <w:i/>
          <w:iCs/>
          <w:szCs w:val="22"/>
          <w:lang w:val="es-CL"/>
        </w:rPr>
        <w:t>n de la lectura anterior, prediga</w:t>
      </w:r>
      <w:r w:rsidRPr="0092417A">
        <w:rPr>
          <w:rFonts w:cs="Arial"/>
          <w:b/>
          <w:bCs/>
          <w:i/>
          <w:iCs/>
          <w:szCs w:val="22"/>
          <w:lang w:val="es-CL"/>
        </w:rPr>
        <w:t xml:space="preserve"> el compuesto menos probable de hallar en un estante de laboratorio</w:t>
      </w:r>
      <w:r w:rsidR="007F4CFE" w:rsidRPr="0092417A">
        <w:rPr>
          <w:rFonts w:cs="Arial"/>
          <w:b/>
          <w:bCs/>
          <w:i/>
          <w:iCs/>
          <w:szCs w:val="22"/>
          <w:lang w:val="es-CL"/>
        </w:rPr>
        <w:t xml:space="preserve">                                                                                               </w:t>
      </w:r>
      <w:proofErr w:type="gramStart"/>
      <w:r w:rsidR="007F4CFE" w:rsidRPr="0092417A">
        <w:rPr>
          <w:rFonts w:cs="Arial"/>
          <w:b/>
          <w:bCs/>
          <w:i/>
          <w:iCs/>
          <w:szCs w:val="22"/>
          <w:lang w:val="es-CL"/>
        </w:rPr>
        <w:t xml:space="preserve">   </w:t>
      </w:r>
      <w:r w:rsidR="007F4CFE">
        <w:rPr>
          <w:rFonts w:cs="Arial"/>
          <w:szCs w:val="22"/>
          <w:lang w:val="es-CL"/>
        </w:rPr>
        <w:t>(</w:t>
      </w:r>
      <w:proofErr w:type="spellStart"/>
      <w:proofErr w:type="gramEnd"/>
      <w:r w:rsidR="007F4CFE">
        <w:rPr>
          <w:rFonts w:cs="Arial"/>
          <w:szCs w:val="22"/>
          <w:lang w:val="es-CL"/>
        </w:rPr>
        <w:t>ciclopropino</w:t>
      </w:r>
      <w:proofErr w:type="spellEnd"/>
      <w:r w:rsidR="007F4CFE">
        <w:rPr>
          <w:rFonts w:cs="Arial"/>
          <w:szCs w:val="22"/>
          <w:lang w:val="es-CL"/>
        </w:rPr>
        <w:t>)</w:t>
      </w:r>
    </w:p>
    <w:p w14:paraId="6AE5FC1E" w14:textId="77777777" w:rsidR="008B7BF5" w:rsidRDefault="008B7BF5" w:rsidP="008B7BF5">
      <w:pPr>
        <w:spacing w:after="120"/>
        <w:jc w:val="both"/>
        <w:rPr>
          <w:rFonts w:cs="Arial"/>
          <w:szCs w:val="22"/>
          <w:lang w:val="es-CL"/>
        </w:rPr>
      </w:pPr>
    </w:p>
    <w:p w14:paraId="1BEB57C5" w14:textId="77777777" w:rsidR="003556C9" w:rsidRPr="003B31D4" w:rsidRDefault="001B328B" w:rsidP="003B31D4">
      <w:pPr>
        <w:pStyle w:val="Ttulo4"/>
        <w:spacing w:before="0" w:after="120"/>
        <w:rPr>
          <w:rFonts w:cs="Arial"/>
          <w:kern w:val="0"/>
          <w:szCs w:val="22"/>
        </w:rPr>
      </w:pPr>
      <w:bookmarkStart w:id="0" w:name="_INTRODUCCIÓN"/>
      <w:bookmarkEnd w:id="0"/>
      <w:r w:rsidRPr="003B31D4">
        <w:rPr>
          <w:caps/>
        </w:rPr>
        <w:t>INTRODUCCIÓN</w:t>
      </w:r>
      <w:r w:rsidR="003B31D4" w:rsidRPr="003B31D4">
        <w:rPr>
          <w:caps/>
        </w:rPr>
        <w:t xml:space="preserve"> </w:t>
      </w:r>
      <w:r w:rsidR="003556C9" w:rsidRPr="003B31D4">
        <w:rPr>
          <w:rFonts w:cs="Arial"/>
          <w:kern w:val="0"/>
          <w:szCs w:val="22"/>
        </w:rPr>
        <w:t xml:space="preserve">HIDROCARBUROS AROMÁTICOS </w:t>
      </w:r>
    </w:p>
    <w:p w14:paraId="2E92CECC" w14:textId="77777777" w:rsidR="0015313F" w:rsidRPr="003B31D4" w:rsidRDefault="003B31D4" w:rsidP="003B31D4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7328" behindDoc="0" locked="0" layoutInCell="1" allowOverlap="1" wp14:anchorId="09A56941" wp14:editId="29C38A1A">
            <wp:simplePos x="0" y="0"/>
            <wp:positionH relativeFrom="column">
              <wp:posOffset>5008664</wp:posOffset>
            </wp:positionH>
            <wp:positionV relativeFrom="paragraph">
              <wp:posOffset>332237</wp:posOffset>
            </wp:positionV>
            <wp:extent cx="936869" cy="1028283"/>
            <wp:effectExtent l="0" t="0" r="0" b="635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85" cy="1031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420">
        <w:rPr>
          <w:rFonts w:cs="Arial"/>
          <w:kern w:val="0"/>
          <w:szCs w:val="22"/>
        </w:rPr>
        <w:t>S</w:t>
      </w:r>
      <w:r w:rsidR="003556C9" w:rsidRPr="00F01E0E">
        <w:rPr>
          <w:rFonts w:cs="Arial"/>
          <w:kern w:val="0"/>
          <w:szCs w:val="22"/>
        </w:rPr>
        <w:t>e les conoce también con el nombre genérico de ARENOS. Corresponden al benceno y sus derivados</w:t>
      </w:r>
      <w:r w:rsidR="0008407B">
        <w:rPr>
          <w:rFonts w:cs="Arial"/>
          <w:kern w:val="0"/>
          <w:szCs w:val="22"/>
        </w:rPr>
        <w:t xml:space="preserve">, los </w:t>
      </w:r>
      <w:r w:rsidR="00875483">
        <w:rPr>
          <w:rFonts w:cs="Arial"/>
          <w:kern w:val="0"/>
          <w:szCs w:val="22"/>
        </w:rPr>
        <w:t>cuales,</w:t>
      </w:r>
      <w:r w:rsidR="0008407B">
        <w:rPr>
          <w:rFonts w:cs="Arial"/>
          <w:kern w:val="0"/>
          <w:szCs w:val="22"/>
        </w:rPr>
        <w:t xml:space="preserve"> </w:t>
      </w:r>
      <w:r w:rsidR="003556C9" w:rsidRPr="00F01E0E">
        <w:rPr>
          <w:rFonts w:cs="Arial"/>
          <w:kern w:val="0"/>
          <w:szCs w:val="22"/>
        </w:rPr>
        <w:t>según el número de anillos bencénicos, pueden ser mono o policíclicos.</w:t>
      </w:r>
    </w:p>
    <w:p w14:paraId="511444B8" w14:textId="77777777" w:rsidR="0015313F" w:rsidRPr="00DC7420" w:rsidRDefault="0015313F" w:rsidP="003B31D4">
      <w:pPr>
        <w:autoSpaceDE w:val="0"/>
        <w:autoSpaceDN w:val="0"/>
        <w:adjustRightInd w:val="0"/>
        <w:spacing w:after="120"/>
        <w:ind w:right="1700"/>
        <w:jc w:val="both"/>
        <w:rPr>
          <w:rFonts w:cs="Arial"/>
          <w:i/>
          <w:kern w:val="0"/>
          <w:szCs w:val="22"/>
        </w:rPr>
      </w:pPr>
      <w:r>
        <w:rPr>
          <w:rFonts w:cs="Arial"/>
          <w:kern w:val="0"/>
          <w:szCs w:val="22"/>
        </w:rPr>
        <w:t xml:space="preserve">El benceno se aisló por primera vez en 1825 por </w:t>
      </w:r>
      <w:r>
        <w:rPr>
          <w:rFonts w:cs="Arial"/>
          <w:i/>
          <w:kern w:val="0"/>
          <w:szCs w:val="22"/>
        </w:rPr>
        <w:t>Michael Faraday</w:t>
      </w:r>
      <w:r>
        <w:rPr>
          <w:rFonts w:cs="Arial"/>
          <w:kern w:val="0"/>
          <w:szCs w:val="22"/>
        </w:rPr>
        <w:t xml:space="preserve"> por condensación de una mezcla aceitosa obtenida del gas del alumbrado. La fórmula empírica del nuevo compuesto era CH. </w:t>
      </w:r>
      <w:r w:rsidR="00DC7420" w:rsidRPr="00DC7420">
        <w:rPr>
          <w:rFonts w:cs="Arial"/>
          <w:i/>
          <w:kern w:val="0"/>
          <w:szCs w:val="22"/>
        </w:rPr>
        <w:t>Actualmente el</w:t>
      </w:r>
      <w:r w:rsidRPr="00DC7420">
        <w:rPr>
          <w:rFonts w:cs="Arial"/>
          <w:i/>
          <w:kern w:val="0"/>
          <w:szCs w:val="22"/>
        </w:rPr>
        <w:t xml:space="preserve"> término aromático se aplica en la actualidad a una serie de compuestos cuya estabilidad y reactividad es semejante a la del benceno, independientemente de su </w:t>
      </w:r>
      <w:r w:rsidR="00DC7420" w:rsidRPr="00DC7420">
        <w:rPr>
          <w:rFonts w:cs="Arial"/>
          <w:i/>
          <w:kern w:val="0"/>
          <w:szCs w:val="22"/>
        </w:rPr>
        <w:t>aroma</w:t>
      </w:r>
      <w:r w:rsidRPr="00DC7420">
        <w:rPr>
          <w:rFonts w:cs="Arial"/>
          <w:i/>
          <w:kern w:val="0"/>
          <w:szCs w:val="22"/>
        </w:rPr>
        <w:t>.</w:t>
      </w:r>
    </w:p>
    <w:p w14:paraId="119D342B" w14:textId="51C9D785" w:rsidR="003B31D4" w:rsidRDefault="003B31D4" w:rsidP="0015313F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  <w:caps/>
          <w:kern w:val="0"/>
          <w:szCs w:val="22"/>
        </w:rPr>
      </w:pPr>
    </w:p>
    <w:p w14:paraId="475DE973" w14:textId="77777777" w:rsidR="0092417A" w:rsidRDefault="0092417A" w:rsidP="0015313F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  <w:caps/>
          <w:kern w:val="0"/>
          <w:szCs w:val="22"/>
        </w:rPr>
      </w:pPr>
    </w:p>
    <w:p w14:paraId="70661531" w14:textId="1747E05B" w:rsidR="0092417A" w:rsidRDefault="0092417A" w:rsidP="0015313F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  <w:caps/>
          <w:kern w:val="0"/>
          <w:szCs w:val="22"/>
        </w:rPr>
      </w:pPr>
    </w:p>
    <w:p w14:paraId="3B76B7BC" w14:textId="77777777" w:rsidR="0092417A" w:rsidRDefault="0092417A" w:rsidP="0015313F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  <w:caps/>
          <w:kern w:val="0"/>
          <w:szCs w:val="22"/>
        </w:rPr>
      </w:pPr>
    </w:p>
    <w:p w14:paraId="56E7099F" w14:textId="77777777" w:rsidR="0015313F" w:rsidRDefault="006F3DB6" w:rsidP="0015313F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  <w:caps/>
          <w:kern w:val="0"/>
          <w:szCs w:val="22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751424" behindDoc="0" locked="0" layoutInCell="1" allowOverlap="1" wp14:anchorId="4D95D6B8" wp14:editId="085B316E">
            <wp:simplePos x="0" y="0"/>
            <wp:positionH relativeFrom="column">
              <wp:posOffset>2620645</wp:posOffset>
            </wp:positionH>
            <wp:positionV relativeFrom="paragraph">
              <wp:posOffset>3588</wp:posOffset>
            </wp:positionV>
            <wp:extent cx="3324225" cy="990600"/>
            <wp:effectExtent l="0" t="0" r="9525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24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13F">
        <w:rPr>
          <w:rFonts w:cs="Arial"/>
          <w:b/>
          <w:bCs/>
          <w:caps/>
          <w:kern w:val="0"/>
          <w:szCs w:val="22"/>
        </w:rPr>
        <w:t>estructura del benceno</w:t>
      </w:r>
    </w:p>
    <w:p w14:paraId="7868F4D8" w14:textId="77777777" w:rsidR="0015313F" w:rsidRDefault="00401E32" w:rsidP="00F67684">
      <w:pPr>
        <w:autoSpaceDE w:val="0"/>
        <w:autoSpaceDN w:val="0"/>
        <w:adjustRightInd w:val="0"/>
        <w:spacing w:after="120"/>
        <w:ind w:right="5386"/>
        <w:jc w:val="both"/>
        <w:rPr>
          <w:rFonts w:cs="Arial"/>
          <w:i/>
          <w:kern w:val="0"/>
          <w:szCs w:val="22"/>
        </w:rPr>
      </w:pPr>
      <w:r>
        <w:rPr>
          <w:rFonts w:cs="Arial"/>
          <w:kern w:val="0"/>
          <w:szCs w:val="22"/>
        </w:rPr>
        <w:t>En el benceno,</w:t>
      </w:r>
      <w:r w:rsidR="0015313F">
        <w:rPr>
          <w:rFonts w:cs="Arial"/>
          <w:kern w:val="0"/>
          <w:szCs w:val="22"/>
        </w:rPr>
        <w:t xml:space="preserve"> </w:t>
      </w:r>
      <w:r>
        <w:rPr>
          <w:rFonts w:cs="Arial"/>
          <w:kern w:val="0"/>
          <w:szCs w:val="22"/>
        </w:rPr>
        <w:t xml:space="preserve">todas </w:t>
      </w:r>
      <w:r w:rsidR="0015313F">
        <w:rPr>
          <w:rFonts w:cs="Arial"/>
          <w:kern w:val="0"/>
          <w:szCs w:val="22"/>
        </w:rPr>
        <w:t>la</w:t>
      </w:r>
      <w:r>
        <w:rPr>
          <w:rFonts w:cs="Arial"/>
          <w:kern w:val="0"/>
          <w:szCs w:val="22"/>
        </w:rPr>
        <w:t>s</w:t>
      </w:r>
      <w:r w:rsidR="0015313F">
        <w:rPr>
          <w:rFonts w:cs="Arial"/>
          <w:kern w:val="0"/>
          <w:szCs w:val="22"/>
        </w:rPr>
        <w:t xml:space="preserve"> distancia</w:t>
      </w:r>
      <w:r>
        <w:rPr>
          <w:rFonts w:cs="Arial"/>
          <w:kern w:val="0"/>
          <w:szCs w:val="22"/>
        </w:rPr>
        <w:t xml:space="preserve">s </w:t>
      </w:r>
      <w:r w:rsidR="0015313F">
        <w:rPr>
          <w:rFonts w:cs="Arial"/>
          <w:kern w:val="0"/>
          <w:szCs w:val="22"/>
        </w:rPr>
        <w:t>de</w:t>
      </w:r>
      <w:r w:rsidR="00F67684">
        <w:rPr>
          <w:rFonts w:cs="Arial"/>
          <w:kern w:val="0"/>
          <w:szCs w:val="22"/>
        </w:rPr>
        <w:t xml:space="preserve">l enlace C-C </w:t>
      </w:r>
      <w:r>
        <w:rPr>
          <w:rFonts w:cs="Arial"/>
          <w:kern w:val="0"/>
          <w:szCs w:val="22"/>
        </w:rPr>
        <w:t xml:space="preserve">son </w:t>
      </w:r>
      <w:r w:rsidR="0015313F" w:rsidRPr="006D0338">
        <w:rPr>
          <w:rFonts w:cs="Arial"/>
          <w:i/>
          <w:kern w:val="0"/>
          <w:szCs w:val="22"/>
        </w:rPr>
        <w:t>iguales</w:t>
      </w:r>
      <w:r>
        <w:rPr>
          <w:rFonts w:cs="Arial"/>
          <w:kern w:val="0"/>
          <w:szCs w:val="22"/>
        </w:rPr>
        <w:t xml:space="preserve"> y miden</w:t>
      </w:r>
      <w:r w:rsidR="0015313F">
        <w:rPr>
          <w:rFonts w:cs="Arial"/>
          <w:kern w:val="0"/>
          <w:szCs w:val="22"/>
        </w:rPr>
        <w:t xml:space="preserve"> 1.39 Å. Que corresponde al </w:t>
      </w:r>
      <w:r w:rsidR="0015313F">
        <w:rPr>
          <w:rFonts w:cs="Arial"/>
          <w:i/>
          <w:kern w:val="0"/>
          <w:szCs w:val="22"/>
        </w:rPr>
        <w:t>promedio entre la distancia de un enlace doble (1.33 Å) y un enlace simple (1.47 Å)</w:t>
      </w:r>
      <w:r w:rsidR="0015313F">
        <w:rPr>
          <w:rFonts w:cs="Arial"/>
          <w:kern w:val="0"/>
          <w:szCs w:val="22"/>
        </w:rPr>
        <w:t>. Ver figura.</w:t>
      </w:r>
    </w:p>
    <w:p w14:paraId="6D860BBC" w14:textId="77777777" w:rsidR="0015313F" w:rsidRDefault="0015313F" w:rsidP="0015313F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Existen una serie de propiedades químicas del benceno que no resultan explicadas por las estructuras de enlaces dobles alternados. El benceno es, en comparación con los alquenos y los </w:t>
      </w:r>
      <w:proofErr w:type="spellStart"/>
      <w:r>
        <w:rPr>
          <w:rFonts w:cs="Arial"/>
          <w:kern w:val="0"/>
          <w:szCs w:val="22"/>
        </w:rPr>
        <w:t>polienos</w:t>
      </w:r>
      <w:proofErr w:type="spellEnd"/>
      <w:r>
        <w:rPr>
          <w:rFonts w:cs="Arial"/>
          <w:kern w:val="0"/>
          <w:szCs w:val="22"/>
        </w:rPr>
        <w:t>, un compuesto más estable y la estructura del 1,3,5-ciclohexatrieno no puede explicar esta estabilidad adicional.</w:t>
      </w:r>
    </w:p>
    <w:p w14:paraId="4A7D2282" w14:textId="77777777" w:rsidR="0015313F" w:rsidRDefault="0015313F" w:rsidP="0015313F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La gran estabilidad del benceno se puede explicar si se considera la deslocalización de la densidad electrónica asociada a los orbitales </w:t>
      </w:r>
      <w:r>
        <w:rPr>
          <w:rFonts w:cs="Arial"/>
          <w:i/>
          <w:iCs/>
          <w:kern w:val="0"/>
          <w:szCs w:val="22"/>
        </w:rPr>
        <w:t>p</w:t>
      </w:r>
      <w:r>
        <w:rPr>
          <w:rFonts w:cs="Arial"/>
          <w:kern w:val="0"/>
          <w:szCs w:val="22"/>
        </w:rPr>
        <w:t xml:space="preserve">. Esto explica que las longitudes de enlace C-C en el benceno sean más cortas que las de los enlaces simples, pero más largas que las de los dobles enlaces. </w:t>
      </w:r>
    </w:p>
    <w:p w14:paraId="3DA1AEC4" w14:textId="77777777" w:rsidR="00F67684" w:rsidRDefault="0015313F" w:rsidP="0015313F">
      <w:pPr>
        <w:autoSpaceDE w:val="0"/>
        <w:autoSpaceDN w:val="0"/>
        <w:adjustRightInd w:val="0"/>
        <w:spacing w:after="120"/>
        <w:ind w:right="4677"/>
        <w:jc w:val="both"/>
        <w:rPr>
          <w:rFonts w:cs="Arial"/>
          <w:noProof/>
          <w:kern w:val="0"/>
          <w:szCs w:val="22"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9376" behindDoc="0" locked="0" layoutInCell="1" allowOverlap="1" wp14:anchorId="2D84019C" wp14:editId="3C3E7D70">
            <wp:simplePos x="0" y="0"/>
            <wp:positionH relativeFrom="column">
              <wp:posOffset>3121660</wp:posOffset>
            </wp:positionH>
            <wp:positionV relativeFrom="paragraph">
              <wp:posOffset>48895</wp:posOffset>
            </wp:positionV>
            <wp:extent cx="2898140" cy="892810"/>
            <wp:effectExtent l="0" t="0" r="0" b="2540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kern w:val="0"/>
          <w:szCs w:val="22"/>
        </w:rPr>
        <w:t xml:space="preserve">Como los electrones </w:t>
      </w:r>
      <w:r>
        <w:rPr>
          <w:rFonts w:cs="Arial"/>
          <w:kern w:val="0"/>
          <w:szCs w:val="22"/>
        </w:rPr>
        <w:sym w:font="Symbol" w:char="F070"/>
      </w:r>
      <w:r>
        <w:rPr>
          <w:rFonts w:cs="Arial"/>
          <w:kern w:val="0"/>
          <w:szCs w:val="22"/>
        </w:rPr>
        <w:t xml:space="preserve"> están deslocalizados en el anillo a menudo se inscribe un círculo en el hexágono, en lugar de trazar los enlaces dobles localizados.</w:t>
      </w:r>
      <w:r>
        <w:rPr>
          <w:rFonts w:cs="Arial"/>
          <w:noProof/>
          <w:kern w:val="0"/>
          <w:szCs w:val="22"/>
          <w:lang w:val="es-CL" w:eastAsia="es-CL"/>
        </w:rPr>
        <w:t xml:space="preserve"> </w:t>
      </w:r>
    </w:p>
    <w:p w14:paraId="7EBA715D" w14:textId="77777777" w:rsidR="0015313F" w:rsidRDefault="001120B5" w:rsidP="0015313F">
      <w:pPr>
        <w:autoSpaceDE w:val="0"/>
        <w:autoSpaceDN w:val="0"/>
        <w:adjustRightInd w:val="0"/>
        <w:spacing w:after="120"/>
        <w:ind w:right="4677"/>
        <w:jc w:val="both"/>
        <w:rPr>
          <w:rFonts w:cs="Arial"/>
          <w:i/>
          <w:kern w:val="0"/>
          <w:szCs w:val="22"/>
        </w:rPr>
      </w:pPr>
      <w:r>
        <w:rPr>
          <w:rFonts w:cs="Arial"/>
          <w:noProof/>
          <w:kern w:val="0"/>
          <w:szCs w:val="22"/>
          <w:lang w:val="es-CL" w:eastAsia="es-CL"/>
        </w:rPr>
        <w:t xml:space="preserve">Figura a la derecha: </w:t>
      </w:r>
      <w:r w:rsidR="008C4C1E" w:rsidRPr="008C4C1E">
        <w:rPr>
          <w:rFonts w:cs="Arial"/>
          <w:i/>
          <w:noProof/>
          <w:kern w:val="0"/>
          <w:szCs w:val="22"/>
          <w:lang w:val="es-CL" w:eastAsia="es-CL"/>
        </w:rPr>
        <w:t>E</w:t>
      </w:r>
      <w:proofErr w:type="spellStart"/>
      <w:r w:rsidR="0015313F">
        <w:rPr>
          <w:rFonts w:cs="Arial"/>
          <w:i/>
          <w:kern w:val="0"/>
          <w:szCs w:val="22"/>
        </w:rPr>
        <w:t>structuras</w:t>
      </w:r>
      <w:proofErr w:type="spellEnd"/>
      <w:r w:rsidR="0015313F">
        <w:rPr>
          <w:rFonts w:cs="Arial"/>
          <w:i/>
          <w:kern w:val="0"/>
          <w:szCs w:val="22"/>
        </w:rPr>
        <w:t xml:space="preserve"> del 1,3,5-ciclohexatrieno y la estructura resonante del benceno</w:t>
      </w:r>
    </w:p>
    <w:p w14:paraId="519BE6A8" w14:textId="77777777" w:rsidR="0015313F" w:rsidRDefault="006F3DB6" w:rsidP="0015313F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50400" behindDoc="0" locked="0" layoutInCell="1" allowOverlap="1" wp14:anchorId="445EFB44" wp14:editId="0ADA47C8">
            <wp:simplePos x="0" y="0"/>
            <wp:positionH relativeFrom="column">
              <wp:posOffset>2884805</wp:posOffset>
            </wp:positionH>
            <wp:positionV relativeFrom="paragraph">
              <wp:posOffset>381635</wp:posOffset>
            </wp:positionV>
            <wp:extent cx="3240405" cy="1190625"/>
            <wp:effectExtent l="0" t="0" r="0" b="9525"/>
            <wp:wrapNone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13F">
        <w:rPr>
          <w:rFonts w:cs="Arial"/>
          <w:kern w:val="0"/>
          <w:szCs w:val="22"/>
        </w:rPr>
        <w:t xml:space="preserve">Es importante señalara que todos los enlaces carbono - carbono tienen la misma longitud y ángulos de enlace de 120º. </w:t>
      </w:r>
    </w:p>
    <w:p w14:paraId="64ECAE32" w14:textId="77777777" w:rsidR="0015313F" w:rsidRDefault="0015313F" w:rsidP="0015313F">
      <w:pPr>
        <w:autoSpaceDE w:val="0"/>
        <w:autoSpaceDN w:val="0"/>
        <w:adjustRightInd w:val="0"/>
        <w:spacing w:after="120"/>
        <w:ind w:right="4960"/>
        <w:jc w:val="both"/>
        <w:rPr>
          <w:rFonts w:cs="Arial"/>
          <w:kern w:val="0"/>
          <w:szCs w:val="22"/>
        </w:rPr>
      </w:pPr>
      <w:proofErr w:type="gramStart"/>
      <w:r>
        <w:rPr>
          <w:rFonts w:cs="Arial"/>
          <w:kern w:val="0"/>
          <w:szCs w:val="22"/>
        </w:rPr>
        <w:t>Además</w:t>
      </w:r>
      <w:proofErr w:type="gramEnd"/>
      <w:r>
        <w:rPr>
          <w:rFonts w:cs="Arial"/>
          <w:kern w:val="0"/>
          <w:szCs w:val="22"/>
        </w:rPr>
        <w:t xml:space="preserve"> como los átomos de carbono en el benceno presentan hibridación </w:t>
      </w:r>
      <w:r>
        <w:rPr>
          <w:rFonts w:cs="Arial"/>
          <w:i/>
          <w:iCs/>
          <w:kern w:val="0"/>
          <w:szCs w:val="22"/>
        </w:rPr>
        <w:t>sp</w:t>
      </w:r>
      <w:r>
        <w:rPr>
          <w:rFonts w:cs="Arial"/>
          <w:kern w:val="0"/>
          <w:szCs w:val="22"/>
        </w:rPr>
        <w:t xml:space="preserve">2, cada átomo de carbono tiene un orbital </w:t>
      </w:r>
      <w:r>
        <w:rPr>
          <w:rFonts w:cs="Arial"/>
          <w:i/>
          <w:iCs/>
          <w:kern w:val="0"/>
          <w:szCs w:val="22"/>
        </w:rPr>
        <w:t xml:space="preserve">p </w:t>
      </w:r>
      <w:r>
        <w:rPr>
          <w:rFonts w:cs="Arial"/>
          <w:kern w:val="0"/>
          <w:szCs w:val="22"/>
        </w:rPr>
        <w:t xml:space="preserve">perpendicular al plano del anillo que se solapa con los orbitales </w:t>
      </w:r>
      <w:r>
        <w:rPr>
          <w:rFonts w:cs="Arial"/>
          <w:i/>
          <w:iCs/>
          <w:kern w:val="0"/>
          <w:szCs w:val="22"/>
        </w:rPr>
        <w:t xml:space="preserve">p </w:t>
      </w:r>
      <w:r>
        <w:rPr>
          <w:rFonts w:cs="Arial"/>
          <w:kern w:val="0"/>
          <w:szCs w:val="22"/>
        </w:rPr>
        <w:t xml:space="preserve">de los carbonos contiguos para formar un círculo de densidad electrónica </w:t>
      </w:r>
      <w:r>
        <w:rPr>
          <w:rFonts w:cs="Arial"/>
          <w:kern w:val="0"/>
          <w:szCs w:val="22"/>
        </w:rPr>
        <w:sym w:font="Symbol" w:char="F070"/>
      </w:r>
      <w:r>
        <w:rPr>
          <w:rFonts w:cs="Arial"/>
          <w:kern w:val="0"/>
          <w:szCs w:val="22"/>
        </w:rPr>
        <w:t xml:space="preserve"> por encima y por debajo del plano molecular. Ver figura derecha.</w:t>
      </w:r>
    </w:p>
    <w:p w14:paraId="66E394F8" w14:textId="77777777" w:rsidR="0015313F" w:rsidRDefault="0015313F" w:rsidP="0015313F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La representación del benceno como un hexágono regular con un círculo en el centro evoca el solapamiento cíclico de los seis orbitales 2</w:t>
      </w:r>
      <w:r>
        <w:rPr>
          <w:rFonts w:cs="Arial"/>
          <w:i/>
          <w:iCs/>
          <w:kern w:val="0"/>
          <w:szCs w:val="22"/>
        </w:rPr>
        <w:t>p</w:t>
      </w:r>
      <w:r>
        <w:rPr>
          <w:rFonts w:cs="Arial"/>
          <w:kern w:val="0"/>
          <w:szCs w:val="22"/>
        </w:rPr>
        <w:t>.</w:t>
      </w:r>
    </w:p>
    <w:p w14:paraId="43D6E202" w14:textId="77777777" w:rsidR="00120F9A" w:rsidRDefault="00120F9A" w:rsidP="0015313F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</w:p>
    <w:p w14:paraId="25A9407E" w14:textId="77777777" w:rsidR="0015313F" w:rsidRDefault="0015313F" w:rsidP="0015313F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  <w:caps/>
          <w:kern w:val="0"/>
          <w:szCs w:val="22"/>
        </w:rPr>
      </w:pPr>
      <w:r>
        <w:rPr>
          <w:rFonts w:cs="Arial"/>
          <w:b/>
          <w:bCs/>
          <w:caps/>
          <w:kern w:val="0"/>
          <w:szCs w:val="22"/>
        </w:rPr>
        <w:t>NOMENCLATURA DE BENCENOS SUSTITUIDOS</w:t>
      </w:r>
    </w:p>
    <w:p w14:paraId="691BEC7A" w14:textId="77777777" w:rsidR="0015313F" w:rsidRDefault="0015313F" w:rsidP="0015313F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Los derivados del benceno se denominan la “serie aromática”. </w:t>
      </w:r>
    </w:p>
    <w:tbl>
      <w:tblPr>
        <w:tblpPr w:leftFromText="141" w:rightFromText="141" w:vertAnchor="text" w:horzAnchor="margin" w:tblpXSpec="right" w:tblpY="18"/>
        <w:tblW w:w="0" w:type="auto"/>
        <w:tblLayout w:type="fixed"/>
        <w:tblLook w:val="01E0" w:firstRow="1" w:lastRow="1" w:firstColumn="1" w:lastColumn="1" w:noHBand="0" w:noVBand="0"/>
      </w:tblPr>
      <w:tblGrid>
        <w:gridCol w:w="2339"/>
        <w:gridCol w:w="2339"/>
      </w:tblGrid>
      <w:tr w:rsidR="0015313F" w14:paraId="647B84C8" w14:textId="77777777" w:rsidTr="0015313F">
        <w:tc>
          <w:tcPr>
            <w:tcW w:w="2339" w:type="dxa"/>
            <w:vAlign w:val="center"/>
            <w:hideMark/>
          </w:tcPr>
          <w:p w14:paraId="6F4BE1D4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object w:dxaOrig="990" w:dyaOrig="840" w14:anchorId="73008298">
                <v:shape id="_x0000_i1040" type="#_x0000_t75" style="width:49.5pt;height:42pt" o:ole="">
                  <v:imagedata r:id="rId54" o:title=""/>
                </v:shape>
                <o:OLEObject Type="Embed" ProgID="PBrush" ShapeID="_x0000_i1040" DrawAspect="Content" ObjectID="_1652257141" r:id="rId55"/>
              </w:object>
            </w:r>
          </w:p>
        </w:tc>
        <w:tc>
          <w:tcPr>
            <w:tcW w:w="2339" w:type="dxa"/>
            <w:vAlign w:val="center"/>
            <w:hideMark/>
          </w:tcPr>
          <w:p w14:paraId="4D23763B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object w:dxaOrig="540" w:dyaOrig="825" w14:anchorId="759EF13C">
                <v:shape id="_x0000_i1041" type="#_x0000_t75" style="width:25.5pt;height:42pt" o:ole="">
                  <v:imagedata r:id="rId56" o:title=""/>
                </v:shape>
                <o:OLEObject Type="Embed" ProgID="PBrush" ShapeID="_x0000_i1041" DrawAspect="Content" ObjectID="_1652257142" r:id="rId57"/>
              </w:object>
            </w:r>
          </w:p>
        </w:tc>
      </w:tr>
      <w:tr w:rsidR="0015313F" w14:paraId="657BDBA7" w14:textId="77777777" w:rsidTr="0015313F">
        <w:tc>
          <w:tcPr>
            <w:tcW w:w="2339" w:type="dxa"/>
            <w:hideMark/>
          </w:tcPr>
          <w:p w14:paraId="71A1D434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pentilbenceno</w:t>
            </w:r>
            <w:proofErr w:type="spellEnd"/>
          </w:p>
        </w:tc>
        <w:tc>
          <w:tcPr>
            <w:tcW w:w="2339" w:type="dxa"/>
            <w:hideMark/>
          </w:tcPr>
          <w:p w14:paraId="6856D024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isopropilbenceno</w:t>
            </w:r>
            <w:proofErr w:type="spellEnd"/>
          </w:p>
        </w:tc>
      </w:tr>
    </w:tbl>
    <w:p w14:paraId="5BA6890E" w14:textId="77777777" w:rsidR="0015313F" w:rsidRDefault="0015313F" w:rsidP="0015313F">
      <w:pPr>
        <w:autoSpaceDE w:val="0"/>
        <w:autoSpaceDN w:val="0"/>
        <w:adjustRightInd w:val="0"/>
        <w:spacing w:after="120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>Los bencenos</w:t>
      </w:r>
      <w:r>
        <w:rPr>
          <w:rFonts w:cs="Arial"/>
          <w:b/>
          <w:szCs w:val="22"/>
        </w:rPr>
        <w:t xml:space="preserve"> </w:t>
      </w:r>
      <w:proofErr w:type="spellStart"/>
      <w:r>
        <w:rPr>
          <w:rFonts w:cs="Arial"/>
          <w:b/>
          <w:szCs w:val="22"/>
        </w:rPr>
        <w:t>monosustituidos</w:t>
      </w:r>
      <w:proofErr w:type="spellEnd"/>
      <w:r>
        <w:rPr>
          <w:rFonts w:cs="Arial"/>
          <w:szCs w:val="22"/>
        </w:rPr>
        <w:t xml:space="preserve"> se nombran anteponiendo el nombre del sustituyente a la palabra </w:t>
      </w:r>
      <w:r>
        <w:rPr>
          <w:rFonts w:cs="Arial"/>
          <w:b/>
          <w:szCs w:val="22"/>
        </w:rPr>
        <w:t xml:space="preserve">benceno. </w:t>
      </w:r>
      <w:r>
        <w:rPr>
          <w:rFonts w:cs="Arial"/>
          <w:szCs w:val="22"/>
        </w:rPr>
        <w:t>En este caso, no es necesario indicar la posición del sustituyente.</w:t>
      </w:r>
    </w:p>
    <w:p w14:paraId="1EE4D3CD" w14:textId="77777777" w:rsidR="0015313F" w:rsidRDefault="0015313F" w:rsidP="0015313F">
      <w:pPr>
        <w:spacing w:after="120"/>
        <w:jc w:val="both"/>
        <w:rPr>
          <w:rFonts w:cs="Arial"/>
          <w:szCs w:val="22"/>
        </w:rPr>
      </w:pPr>
    </w:p>
    <w:p w14:paraId="4B9E20A9" w14:textId="77777777" w:rsidR="0015313F" w:rsidRDefault="0015313F" w:rsidP="0015313F">
      <w:pPr>
        <w:spacing w:after="120"/>
        <w:jc w:val="both"/>
        <w:rPr>
          <w:rFonts w:cs="Arial"/>
          <w:noProof/>
          <w:szCs w:val="22"/>
        </w:rPr>
      </w:pPr>
      <w:r>
        <w:rPr>
          <w:rFonts w:cs="Arial"/>
          <w:szCs w:val="22"/>
        </w:rPr>
        <w:lastRenderedPageBreak/>
        <w:t xml:space="preserve">En los bencenos </w:t>
      </w:r>
      <w:proofErr w:type="spellStart"/>
      <w:r>
        <w:rPr>
          <w:rFonts w:cs="Arial"/>
          <w:b/>
          <w:szCs w:val="22"/>
        </w:rPr>
        <w:t>disustituidos</w:t>
      </w:r>
      <w:proofErr w:type="spellEnd"/>
      <w:r>
        <w:rPr>
          <w:rFonts w:cs="Arial"/>
          <w:b/>
          <w:szCs w:val="22"/>
        </w:rPr>
        <w:t>.</w:t>
      </w:r>
      <w:r>
        <w:rPr>
          <w:rFonts w:cs="Arial"/>
          <w:szCs w:val="22"/>
        </w:rPr>
        <w:t xml:space="preserve"> Se especifica la posición de los sustituyentes a través de números o anteponiendo los prefijos orto (</w:t>
      </w:r>
      <w:r>
        <w:rPr>
          <w:rFonts w:cs="Arial"/>
          <w:b/>
          <w:i/>
          <w:szCs w:val="22"/>
        </w:rPr>
        <w:t>o-</w:t>
      </w:r>
      <w:r>
        <w:rPr>
          <w:rFonts w:cs="Arial"/>
          <w:szCs w:val="22"/>
        </w:rPr>
        <w:t>), meta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(</w:t>
      </w:r>
      <w:r>
        <w:rPr>
          <w:rFonts w:cs="Arial"/>
          <w:b/>
          <w:i/>
          <w:szCs w:val="22"/>
        </w:rPr>
        <w:t>-m</w:t>
      </w:r>
      <w:r>
        <w:rPr>
          <w:rFonts w:cs="Arial"/>
          <w:szCs w:val="22"/>
        </w:rPr>
        <w:t>),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para (</w:t>
      </w:r>
      <w:r>
        <w:rPr>
          <w:rFonts w:cs="Arial"/>
          <w:b/>
          <w:i/>
          <w:szCs w:val="22"/>
        </w:rPr>
        <w:t>-p</w:t>
      </w:r>
      <w:r>
        <w:rPr>
          <w:rFonts w:cs="Arial"/>
          <w:szCs w:val="22"/>
        </w:rPr>
        <w:t>) seguido de los nombres de los sustituyentes y luego la palabra benceno.</w:t>
      </w:r>
      <w:r>
        <w:rPr>
          <w:rFonts w:cs="Arial"/>
          <w:noProof/>
          <w:szCs w:val="22"/>
        </w:rPr>
        <w:t xml:space="preserve"> </w:t>
      </w:r>
    </w:p>
    <w:p w14:paraId="0C57CE49" w14:textId="77777777" w:rsidR="0015313F" w:rsidRDefault="0015313F" w:rsidP="0015313F">
      <w:pPr>
        <w:spacing w:after="120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t>Los prefijos orto, meta y para indican los posicionadores (1,2-), (1,3-) y (1,4</w:t>
      </w:r>
      <w:r>
        <w:rPr>
          <w:rFonts w:cs="Arial"/>
          <w:szCs w:val="22"/>
        </w:rPr>
        <w:t xml:space="preserve">-) respectivamente. Observe los nombres para el </w:t>
      </w:r>
      <w:proofErr w:type="spellStart"/>
      <w:r>
        <w:rPr>
          <w:rFonts w:cs="Arial"/>
          <w:szCs w:val="22"/>
        </w:rPr>
        <w:t>dimetilbenceno</w:t>
      </w:r>
      <w:proofErr w:type="spellEnd"/>
      <w:r>
        <w:rPr>
          <w:rFonts w:cs="Arial"/>
          <w:szCs w:val="22"/>
        </w:rPr>
        <w:t xml:space="preserve"> también llamado </w:t>
      </w:r>
      <w:r>
        <w:rPr>
          <w:rFonts w:cs="Arial"/>
          <w:i/>
          <w:szCs w:val="22"/>
        </w:rPr>
        <w:t>Xileno que</w:t>
      </w:r>
      <w:r w:rsidR="009D48BC">
        <w:rPr>
          <w:rFonts w:cs="Arial"/>
          <w:i/>
          <w:szCs w:val="22"/>
        </w:rPr>
        <w:t>,</w:t>
      </w:r>
      <w:r>
        <w:rPr>
          <w:rFonts w:cs="Arial"/>
          <w:i/>
          <w:szCs w:val="22"/>
        </w:rPr>
        <w:t xml:space="preserve"> si bien es su nombre tradicional, es aceptado por la IUPAC debido a lo extendido de su uso.</w:t>
      </w:r>
      <w:r>
        <w:rPr>
          <w:rFonts w:cs="Arial"/>
          <w:szCs w:val="22"/>
        </w:rPr>
        <w:t xml:space="preserve"> </w:t>
      </w: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220"/>
        <w:gridCol w:w="2221"/>
        <w:gridCol w:w="2221"/>
      </w:tblGrid>
      <w:tr w:rsidR="0015313F" w14:paraId="49E1C7D9" w14:textId="77777777" w:rsidTr="00850A86">
        <w:trPr>
          <w:trHeight w:val="1668"/>
        </w:trPr>
        <w:tc>
          <w:tcPr>
            <w:tcW w:w="2220" w:type="dxa"/>
            <w:vAlign w:val="center"/>
            <w:hideMark/>
          </w:tcPr>
          <w:p w14:paraId="1F9186A9" w14:textId="77777777" w:rsidR="0015313F" w:rsidRDefault="0015313F">
            <w:pPr>
              <w:spacing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object w:dxaOrig="1125" w:dyaOrig="1200" w14:anchorId="6D9979EA">
                <v:shape id="_x0000_i1042" type="#_x0000_t75" style="width:57pt;height:61.5pt" o:ole="">
                  <v:imagedata r:id="rId58" o:title=""/>
                </v:shape>
                <o:OLEObject Type="Embed" ProgID="PBrush" ShapeID="_x0000_i1042" DrawAspect="Content" ObjectID="_1652257143" r:id="rId59"/>
              </w:object>
            </w:r>
          </w:p>
        </w:tc>
        <w:tc>
          <w:tcPr>
            <w:tcW w:w="2221" w:type="dxa"/>
            <w:vAlign w:val="center"/>
            <w:hideMark/>
          </w:tcPr>
          <w:p w14:paraId="2CE7C774" w14:textId="77777777" w:rsidR="0015313F" w:rsidRDefault="0015313F">
            <w:pPr>
              <w:spacing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object w:dxaOrig="1290" w:dyaOrig="1290" w14:anchorId="33E6EE3C">
                <v:shape id="_x0000_i1043" type="#_x0000_t75" style="width:64.5pt;height:64.5pt" o:ole="">
                  <v:imagedata r:id="rId60" o:title=""/>
                </v:shape>
                <o:OLEObject Type="Embed" ProgID="PBrush" ShapeID="_x0000_i1043" DrawAspect="Content" ObjectID="_1652257144" r:id="rId61"/>
              </w:object>
            </w:r>
          </w:p>
        </w:tc>
        <w:tc>
          <w:tcPr>
            <w:tcW w:w="2221" w:type="dxa"/>
            <w:vAlign w:val="center"/>
            <w:hideMark/>
          </w:tcPr>
          <w:p w14:paraId="52DB809C" w14:textId="77777777" w:rsidR="0015313F" w:rsidRDefault="0015313F">
            <w:pPr>
              <w:spacing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object w:dxaOrig="840" w:dyaOrig="1650" w14:anchorId="3D4E40C0">
                <v:shape id="_x0000_i1044" type="#_x0000_t75" style="width:42pt;height:82.5pt" o:ole="">
                  <v:imagedata r:id="rId62" o:title=""/>
                </v:shape>
                <o:OLEObject Type="Embed" ProgID="PBrush" ShapeID="_x0000_i1044" DrawAspect="Content" ObjectID="_1652257145" r:id="rId63"/>
              </w:object>
            </w:r>
          </w:p>
        </w:tc>
      </w:tr>
      <w:tr w:rsidR="0015313F" w14:paraId="5DCEB395" w14:textId="77777777" w:rsidTr="0015313F">
        <w:tc>
          <w:tcPr>
            <w:tcW w:w="2220" w:type="dxa"/>
            <w:hideMark/>
          </w:tcPr>
          <w:p w14:paraId="75BCAE3D" w14:textId="77777777" w:rsidR="0015313F" w:rsidRDefault="0015313F">
            <w:pPr>
              <w:spacing w:after="60"/>
              <w:jc w:val="center"/>
              <w:rPr>
                <w:rFonts w:cs="Arial"/>
                <w:szCs w:val="22"/>
                <w:lang w:val="es-CL"/>
              </w:rPr>
            </w:pPr>
            <w:r>
              <w:rPr>
                <w:rFonts w:cs="Arial"/>
                <w:szCs w:val="22"/>
                <w:lang w:val="es-CL"/>
              </w:rPr>
              <w:t>1,2-dimetilbenceno</w:t>
            </w:r>
          </w:p>
          <w:p w14:paraId="62755544" w14:textId="77777777" w:rsidR="0015313F" w:rsidRDefault="0015313F">
            <w:pPr>
              <w:spacing w:after="60"/>
              <w:jc w:val="center"/>
              <w:rPr>
                <w:rFonts w:cs="Arial"/>
                <w:szCs w:val="22"/>
                <w:lang w:val="es-CL"/>
              </w:rPr>
            </w:pPr>
            <w:r>
              <w:rPr>
                <w:rFonts w:cs="Arial"/>
                <w:i/>
                <w:szCs w:val="22"/>
                <w:lang w:val="es-CL"/>
              </w:rPr>
              <w:t>o</w:t>
            </w:r>
            <w:r>
              <w:rPr>
                <w:rFonts w:cs="Arial"/>
                <w:szCs w:val="22"/>
                <w:lang w:val="es-CL"/>
              </w:rPr>
              <w:t>-</w:t>
            </w:r>
            <w:proofErr w:type="spellStart"/>
            <w:r>
              <w:rPr>
                <w:rFonts w:cs="Arial"/>
                <w:szCs w:val="22"/>
                <w:lang w:val="es-CL"/>
              </w:rPr>
              <w:t>dimetilbenceno</w:t>
            </w:r>
            <w:proofErr w:type="spellEnd"/>
          </w:p>
          <w:p w14:paraId="4A54FC53" w14:textId="77777777" w:rsidR="0015313F" w:rsidRDefault="0015313F">
            <w:pPr>
              <w:spacing w:after="60"/>
              <w:jc w:val="center"/>
              <w:rPr>
                <w:rFonts w:cs="Arial"/>
                <w:szCs w:val="22"/>
                <w:lang w:val="es-CL"/>
              </w:rPr>
            </w:pPr>
            <w:r>
              <w:rPr>
                <w:rFonts w:cs="Arial"/>
                <w:i/>
                <w:szCs w:val="22"/>
                <w:lang w:val="es-CL"/>
              </w:rPr>
              <w:t>o</w:t>
            </w:r>
            <w:r>
              <w:rPr>
                <w:rFonts w:cs="Arial"/>
                <w:szCs w:val="22"/>
                <w:lang w:val="es-CL"/>
              </w:rPr>
              <w:t>-xileno</w:t>
            </w:r>
          </w:p>
        </w:tc>
        <w:tc>
          <w:tcPr>
            <w:tcW w:w="2221" w:type="dxa"/>
            <w:hideMark/>
          </w:tcPr>
          <w:p w14:paraId="3960E833" w14:textId="77777777" w:rsidR="0015313F" w:rsidRDefault="0015313F">
            <w:pPr>
              <w:spacing w:after="60"/>
              <w:jc w:val="center"/>
              <w:rPr>
                <w:rFonts w:cs="Arial"/>
                <w:szCs w:val="22"/>
                <w:lang w:val="es-CL"/>
              </w:rPr>
            </w:pPr>
            <w:r>
              <w:rPr>
                <w:rFonts w:cs="Arial"/>
                <w:szCs w:val="22"/>
                <w:lang w:val="es-CL"/>
              </w:rPr>
              <w:t>1,3-dimetilbenceno</w:t>
            </w:r>
          </w:p>
          <w:p w14:paraId="55B8C385" w14:textId="77777777" w:rsidR="0015313F" w:rsidRDefault="0015313F">
            <w:pPr>
              <w:spacing w:after="60"/>
              <w:jc w:val="center"/>
              <w:rPr>
                <w:rFonts w:cs="Arial"/>
                <w:szCs w:val="22"/>
                <w:lang w:val="es-CL"/>
              </w:rPr>
            </w:pPr>
            <w:r>
              <w:rPr>
                <w:rFonts w:cs="Arial"/>
                <w:i/>
                <w:szCs w:val="22"/>
                <w:lang w:val="es-CL"/>
              </w:rPr>
              <w:t>m</w:t>
            </w:r>
            <w:r>
              <w:rPr>
                <w:rFonts w:cs="Arial"/>
                <w:szCs w:val="22"/>
                <w:lang w:val="es-CL"/>
              </w:rPr>
              <w:t>-</w:t>
            </w:r>
            <w:proofErr w:type="spellStart"/>
            <w:r>
              <w:rPr>
                <w:rFonts w:cs="Arial"/>
                <w:szCs w:val="22"/>
                <w:lang w:val="es-CL"/>
              </w:rPr>
              <w:t>dimetilbenceno</w:t>
            </w:r>
            <w:proofErr w:type="spellEnd"/>
          </w:p>
          <w:p w14:paraId="2C319ABC" w14:textId="77777777" w:rsidR="0015313F" w:rsidRDefault="0015313F">
            <w:pPr>
              <w:spacing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  <w:lang w:val="es-CL"/>
              </w:rPr>
              <w:t>m</w:t>
            </w:r>
            <w:r>
              <w:rPr>
                <w:rFonts w:cs="Arial"/>
                <w:szCs w:val="22"/>
                <w:lang w:val="es-CL"/>
              </w:rPr>
              <w:t>-xileno</w:t>
            </w:r>
          </w:p>
        </w:tc>
        <w:tc>
          <w:tcPr>
            <w:tcW w:w="2221" w:type="dxa"/>
            <w:hideMark/>
          </w:tcPr>
          <w:p w14:paraId="0609FAD6" w14:textId="77777777" w:rsidR="0015313F" w:rsidRDefault="0015313F">
            <w:pPr>
              <w:spacing w:after="60"/>
              <w:jc w:val="center"/>
              <w:rPr>
                <w:rFonts w:cs="Arial"/>
                <w:szCs w:val="22"/>
                <w:lang w:val="es-CL"/>
              </w:rPr>
            </w:pPr>
            <w:r>
              <w:rPr>
                <w:rFonts w:cs="Arial"/>
                <w:szCs w:val="22"/>
                <w:lang w:val="es-CL"/>
              </w:rPr>
              <w:t>1,4-dimetilbenceno</w:t>
            </w:r>
          </w:p>
          <w:p w14:paraId="47E8A3BB" w14:textId="77777777" w:rsidR="0015313F" w:rsidRDefault="0015313F">
            <w:pPr>
              <w:spacing w:after="60"/>
              <w:jc w:val="center"/>
              <w:rPr>
                <w:rFonts w:cs="Arial"/>
                <w:szCs w:val="22"/>
                <w:lang w:val="es-CL"/>
              </w:rPr>
            </w:pPr>
            <w:r>
              <w:rPr>
                <w:rFonts w:cs="Arial"/>
                <w:i/>
                <w:szCs w:val="22"/>
                <w:lang w:val="es-CL"/>
              </w:rPr>
              <w:t>p</w:t>
            </w:r>
            <w:r>
              <w:rPr>
                <w:rFonts w:cs="Arial"/>
                <w:szCs w:val="22"/>
                <w:lang w:val="es-CL"/>
              </w:rPr>
              <w:t>-</w:t>
            </w:r>
            <w:proofErr w:type="spellStart"/>
            <w:r>
              <w:rPr>
                <w:rFonts w:cs="Arial"/>
                <w:szCs w:val="22"/>
                <w:lang w:val="es-CL"/>
              </w:rPr>
              <w:t>dimetilbenceno</w:t>
            </w:r>
            <w:proofErr w:type="spellEnd"/>
          </w:p>
          <w:p w14:paraId="42DE1B6B" w14:textId="77777777" w:rsidR="0015313F" w:rsidRDefault="0015313F">
            <w:pPr>
              <w:spacing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  <w:lang w:val="es-CL"/>
              </w:rPr>
              <w:t>p</w:t>
            </w:r>
            <w:r>
              <w:rPr>
                <w:rFonts w:cs="Arial"/>
                <w:szCs w:val="22"/>
                <w:lang w:val="es-CL"/>
              </w:rPr>
              <w:t>-xileno</w:t>
            </w:r>
          </w:p>
        </w:tc>
      </w:tr>
    </w:tbl>
    <w:p w14:paraId="5DCC418E" w14:textId="77777777" w:rsidR="0015313F" w:rsidRDefault="0015313F" w:rsidP="0015313F">
      <w:pPr>
        <w:spacing w:after="120"/>
        <w:jc w:val="center"/>
        <w:rPr>
          <w:rFonts w:cs="Arial"/>
          <w:i/>
          <w:szCs w:val="22"/>
        </w:rPr>
      </w:pPr>
    </w:p>
    <w:p w14:paraId="7FFBCA09" w14:textId="77777777" w:rsidR="0015313F" w:rsidRDefault="0015313F" w:rsidP="0015313F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En bencenos</w:t>
      </w:r>
      <w:r w:rsidRPr="005A16DC">
        <w:rPr>
          <w:rFonts w:cs="Arial"/>
          <w:b/>
          <w:szCs w:val="22"/>
        </w:rPr>
        <w:t xml:space="preserve"> </w:t>
      </w:r>
      <w:proofErr w:type="spellStart"/>
      <w:r w:rsidRPr="005A16DC">
        <w:rPr>
          <w:rFonts w:cs="Arial"/>
          <w:b/>
          <w:szCs w:val="22"/>
        </w:rPr>
        <w:t>trisustituidos</w:t>
      </w:r>
      <w:proofErr w:type="spellEnd"/>
      <w:r>
        <w:rPr>
          <w:rFonts w:cs="Arial"/>
          <w:szCs w:val="22"/>
        </w:rPr>
        <w:t xml:space="preserve"> (o con más sustituyentes) se numeran los carbonos de forma que tenga las posiciones más bajas posibles y se nombran teniendo en cuenta el orden alfabético, siempre y cuando los sustituyentes sean radicales </w:t>
      </w:r>
      <w:proofErr w:type="spellStart"/>
      <w:r>
        <w:rPr>
          <w:rFonts w:cs="Arial"/>
          <w:szCs w:val="22"/>
        </w:rPr>
        <w:t>alquil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alquenil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alquinil</w:t>
      </w:r>
      <w:proofErr w:type="spellEnd"/>
      <w:r>
        <w:rPr>
          <w:rFonts w:cs="Arial"/>
          <w:szCs w:val="22"/>
        </w:rPr>
        <w:t>, haluro o éter (los dos últimos se estudiarán en la próxima guía.</w:t>
      </w:r>
    </w:p>
    <w:p w14:paraId="7982B939" w14:textId="77777777" w:rsidR="00801FF2" w:rsidRDefault="00801FF2" w:rsidP="0015313F">
      <w:pPr>
        <w:spacing w:after="120"/>
        <w:jc w:val="both"/>
        <w:rPr>
          <w:rFonts w:cs="Arial"/>
          <w:szCs w:val="22"/>
        </w:rPr>
      </w:pPr>
    </w:p>
    <w:p w14:paraId="2708A696" w14:textId="77777777" w:rsidR="0015313F" w:rsidRDefault="0015313F" w:rsidP="0015313F">
      <w:pPr>
        <w:spacing w:after="120"/>
        <w:jc w:val="both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 xml:space="preserve">benceno COMO sustituyente </w:t>
      </w:r>
      <w:r>
        <w:rPr>
          <w:rFonts w:cs="Arial"/>
          <w:b/>
          <w:caps/>
          <w:szCs w:val="22"/>
        </w:rPr>
        <w:tab/>
      </w:r>
      <w:r>
        <w:rPr>
          <w:rFonts w:cs="Arial"/>
          <w:b/>
          <w:caps/>
          <w:szCs w:val="22"/>
        </w:rPr>
        <w:tab/>
      </w:r>
    </w:p>
    <w:p w14:paraId="11EB8B1B" w14:textId="77777777" w:rsidR="0015313F" w:rsidRDefault="0015313F" w:rsidP="0015313F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En el caso del benceno, este puede perder un átomo de hidrogeno y se comporta como sustituyente. Se denomina como </w:t>
      </w:r>
      <w:proofErr w:type="spellStart"/>
      <w:r>
        <w:rPr>
          <w:rFonts w:cs="Arial"/>
          <w:b/>
          <w:szCs w:val="22"/>
        </w:rPr>
        <w:t>fenil</w:t>
      </w:r>
      <w:proofErr w:type="spellEnd"/>
      <w:r>
        <w:rPr>
          <w:rFonts w:cs="Arial"/>
          <w:b/>
          <w:szCs w:val="22"/>
        </w:rPr>
        <w:t xml:space="preserve">- </w:t>
      </w:r>
      <w:r>
        <w:rPr>
          <w:rFonts w:cs="Arial"/>
          <w:szCs w:val="22"/>
        </w:rPr>
        <w:t xml:space="preserve">o fenilo. </w:t>
      </w:r>
    </w:p>
    <w:p w14:paraId="144450A5" w14:textId="77777777" w:rsidR="0015313F" w:rsidRDefault="0015313F" w:rsidP="0015313F">
      <w:pPr>
        <w:spacing w:after="120"/>
        <w:jc w:val="both"/>
        <w:rPr>
          <w:rFonts w:cs="Arial"/>
          <w:szCs w:val="22"/>
        </w:rPr>
      </w:pPr>
      <w:r w:rsidRPr="0004672E">
        <w:rPr>
          <w:i/>
          <w:noProof/>
          <w:lang w:val="es-CL" w:eastAsia="es-CL"/>
        </w:rPr>
        <w:drawing>
          <wp:anchor distT="0" distB="0" distL="114300" distR="114300" simplePos="0" relativeHeight="251745280" behindDoc="0" locked="0" layoutInCell="1" allowOverlap="1" wp14:anchorId="7E16CE21" wp14:editId="4BEEB3A9">
            <wp:simplePos x="0" y="0"/>
            <wp:positionH relativeFrom="column">
              <wp:posOffset>428625</wp:posOffset>
            </wp:positionH>
            <wp:positionV relativeFrom="paragraph">
              <wp:posOffset>327660</wp:posOffset>
            </wp:positionV>
            <wp:extent cx="5001260" cy="2848610"/>
            <wp:effectExtent l="0" t="0" r="8890" b="8890"/>
            <wp:wrapTopAndBottom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284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690">
        <w:rPr>
          <w:rFonts w:cs="Arial"/>
          <w:i/>
          <w:szCs w:val="22"/>
        </w:rPr>
        <w:t>Ejercicio: Predice el nombre de las siguientes estructuras:</w:t>
      </w:r>
    </w:p>
    <w:p w14:paraId="1BD68882" w14:textId="77777777" w:rsidR="0015313F" w:rsidRDefault="0015313F" w:rsidP="0015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lastRenderedPageBreak/>
        <w:t>Respuestas:</w:t>
      </w:r>
    </w:p>
    <w:p w14:paraId="103FB068" w14:textId="77777777" w:rsidR="008A1C3E" w:rsidRDefault="0015313F" w:rsidP="0015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a) 1-etenil-2- etil-</w:t>
      </w:r>
      <w:r w:rsidR="008A1C3E">
        <w:rPr>
          <w:rFonts w:cs="Arial"/>
          <w:sz w:val="18"/>
          <w:szCs w:val="18"/>
        </w:rPr>
        <w:t>3-metilbenceno</w:t>
      </w:r>
      <w:r w:rsidR="008A1C3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b) 2-fenil-1,3-dimetilbenceno</w:t>
      </w:r>
      <w:r w:rsidR="008A1C3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c) 1,2,4-trimetilbenceno</w:t>
      </w:r>
      <w:r>
        <w:rPr>
          <w:rFonts w:cs="Arial"/>
          <w:sz w:val="18"/>
          <w:szCs w:val="18"/>
        </w:rPr>
        <w:tab/>
      </w:r>
    </w:p>
    <w:p w14:paraId="765F3CB3" w14:textId="77777777" w:rsidR="0015313F" w:rsidRDefault="0015313F" w:rsidP="0015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d) 1,3,5-trimetilbenceno</w:t>
      </w:r>
      <w:r w:rsidR="008A1C3E">
        <w:rPr>
          <w:rFonts w:cs="Arial"/>
          <w:sz w:val="18"/>
          <w:szCs w:val="18"/>
        </w:rPr>
        <w:tab/>
      </w:r>
      <w:r w:rsidR="008A1C3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e) 1,3-difenilbenceno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f) 1,2-dimetilbenceno (</w:t>
      </w:r>
      <w:r>
        <w:rPr>
          <w:rFonts w:cs="Arial"/>
          <w:i/>
          <w:sz w:val="18"/>
          <w:szCs w:val="18"/>
        </w:rPr>
        <w:t>o</w:t>
      </w:r>
      <w:r>
        <w:rPr>
          <w:rFonts w:cs="Arial"/>
          <w:sz w:val="18"/>
          <w:szCs w:val="18"/>
        </w:rPr>
        <w:t>-</w:t>
      </w:r>
      <w:proofErr w:type="spellStart"/>
      <w:r>
        <w:rPr>
          <w:rFonts w:cs="Arial"/>
          <w:sz w:val="18"/>
          <w:szCs w:val="18"/>
        </w:rPr>
        <w:t>dimetilbenceno</w:t>
      </w:r>
      <w:proofErr w:type="spellEnd"/>
      <w:r>
        <w:rPr>
          <w:rFonts w:cs="Arial"/>
          <w:sz w:val="18"/>
          <w:szCs w:val="18"/>
        </w:rPr>
        <w:t>)</w:t>
      </w:r>
    </w:p>
    <w:p w14:paraId="3EA8A4B3" w14:textId="77777777" w:rsidR="0015313F" w:rsidRDefault="0015313F" w:rsidP="00153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g) 1,4-dimetilbenceno (</w:t>
      </w:r>
      <w:r>
        <w:rPr>
          <w:rFonts w:cs="Arial"/>
          <w:i/>
          <w:sz w:val="18"/>
          <w:szCs w:val="18"/>
        </w:rPr>
        <w:t>p</w:t>
      </w:r>
      <w:r>
        <w:rPr>
          <w:rFonts w:cs="Arial"/>
          <w:sz w:val="18"/>
          <w:szCs w:val="18"/>
        </w:rPr>
        <w:t>-</w:t>
      </w:r>
      <w:proofErr w:type="spellStart"/>
      <w:r>
        <w:rPr>
          <w:rFonts w:cs="Arial"/>
          <w:sz w:val="18"/>
          <w:szCs w:val="18"/>
        </w:rPr>
        <w:t>dimetilbenceno</w:t>
      </w:r>
      <w:proofErr w:type="spellEnd"/>
      <w:r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A1C3E">
        <w:rPr>
          <w:rFonts w:cs="Arial"/>
          <w:sz w:val="18"/>
          <w:szCs w:val="18"/>
        </w:rPr>
        <w:tab/>
      </w:r>
      <w:r w:rsidR="008A1C3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g) 1,3-dimetilbenceno (</w:t>
      </w:r>
      <w:r>
        <w:rPr>
          <w:rFonts w:cs="Arial"/>
          <w:i/>
          <w:sz w:val="18"/>
          <w:szCs w:val="18"/>
        </w:rPr>
        <w:t>m</w:t>
      </w:r>
      <w:r>
        <w:rPr>
          <w:rFonts w:cs="Arial"/>
          <w:sz w:val="18"/>
          <w:szCs w:val="18"/>
        </w:rPr>
        <w:t xml:space="preserve">- </w:t>
      </w:r>
      <w:proofErr w:type="spellStart"/>
      <w:r>
        <w:rPr>
          <w:rFonts w:cs="Arial"/>
          <w:sz w:val="18"/>
          <w:szCs w:val="18"/>
        </w:rPr>
        <w:t>dimetilbenceno</w:t>
      </w:r>
      <w:proofErr w:type="spellEnd"/>
      <w:r>
        <w:rPr>
          <w:rFonts w:cs="Arial"/>
          <w:sz w:val="18"/>
          <w:szCs w:val="18"/>
        </w:rPr>
        <w:t>)</w:t>
      </w:r>
    </w:p>
    <w:p w14:paraId="6BE15337" w14:textId="77777777" w:rsidR="00F3789C" w:rsidRDefault="00F3789C" w:rsidP="0015313F">
      <w:pPr>
        <w:spacing w:after="120"/>
        <w:jc w:val="both"/>
        <w:rPr>
          <w:rFonts w:cs="Arial"/>
          <w:b/>
          <w:caps/>
          <w:szCs w:val="22"/>
        </w:rPr>
      </w:pPr>
    </w:p>
    <w:p w14:paraId="3E424E8E" w14:textId="77777777" w:rsidR="0015313F" w:rsidRDefault="0015313F" w:rsidP="0015313F">
      <w:pPr>
        <w:spacing w:after="120"/>
        <w:jc w:val="both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 xml:space="preserve">otros ARILOS COMO sustituyenteS </w:t>
      </w:r>
      <w:r>
        <w:rPr>
          <w:rFonts w:cs="Arial"/>
          <w:b/>
          <w:caps/>
          <w:szCs w:val="22"/>
        </w:rPr>
        <w:tab/>
      </w:r>
      <w:r>
        <w:rPr>
          <w:rFonts w:cs="Arial"/>
          <w:b/>
          <w:caps/>
          <w:szCs w:val="22"/>
        </w:rPr>
        <w:tab/>
      </w:r>
    </w:p>
    <w:p w14:paraId="10CC74E1" w14:textId="77777777" w:rsidR="0015313F" w:rsidRDefault="0015313F" w:rsidP="0015313F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Todos los demás radicales aromáticos se </w:t>
      </w:r>
      <w:proofErr w:type="gramStart"/>
      <w:r>
        <w:rPr>
          <w:rFonts w:cs="Arial"/>
          <w:szCs w:val="22"/>
        </w:rPr>
        <w:t>nombra</w:t>
      </w:r>
      <w:r w:rsidR="009D48BC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 como</w:t>
      </w:r>
      <w:proofErr w:type="gramEnd"/>
      <w:r>
        <w:rPr>
          <w:rFonts w:cs="Arial"/>
          <w:szCs w:val="22"/>
        </w:rPr>
        <w:t xml:space="preserve"> radicales fenilo</w:t>
      </w:r>
      <w:r w:rsidR="0093096D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sustituidos, asignando el número 1 al carbono que presenta la valencia libre (disponibilidad para formar enlace).</w:t>
      </w:r>
    </w:p>
    <w:p w14:paraId="0EACA6AB" w14:textId="77777777" w:rsidR="0015313F" w:rsidRDefault="0015313F" w:rsidP="0015313F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kern w:val="0"/>
          <w:szCs w:val="22"/>
        </w:rPr>
      </w:pPr>
      <w:r>
        <w:rPr>
          <w:rFonts w:cs="Arial"/>
          <w:szCs w:val="22"/>
        </w:rPr>
        <w:t xml:space="preserve">Algunos radicales provenientes de </w:t>
      </w:r>
      <w:r>
        <w:rPr>
          <w:rFonts w:cs="Arial"/>
          <w:color w:val="000000"/>
          <w:kern w:val="0"/>
          <w:szCs w:val="22"/>
        </w:rPr>
        <w:t xml:space="preserve">aromáticos como: tolueno, xileno o, </w:t>
      </w:r>
      <w:proofErr w:type="spellStart"/>
      <w:r>
        <w:rPr>
          <w:rFonts w:cs="Arial"/>
          <w:color w:val="000000"/>
          <w:kern w:val="0"/>
          <w:szCs w:val="22"/>
        </w:rPr>
        <w:t>cumeno</w:t>
      </w:r>
      <w:proofErr w:type="spellEnd"/>
      <w:r>
        <w:rPr>
          <w:rFonts w:cs="Arial"/>
          <w:color w:val="000000"/>
          <w:kern w:val="0"/>
          <w:szCs w:val="22"/>
        </w:rPr>
        <w:t xml:space="preserve">; se nombran utilizando el sufijo </w:t>
      </w:r>
      <w:r>
        <w:rPr>
          <w:rFonts w:cs="Arial"/>
          <w:b/>
          <w:bCs/>
          <w:color w:val="000000"/>
          <w:kern w:val="0"/>
          <w:szCs w:val="22"/>
        </w:rPr>
        <w:t>-</w:t>
      </w:r>
      <w:proofErr w:type="spellStart"/>
      <w:r>
        <w:rPr>
          <w:rFonts w:cs="Arial"/>
          <w:b/>
          <w:bCs/>
          <w:color w:val="000000"/>
          <w:kern w:val="0"/>
          <w:szCs w:val="22"/>
        </w:rPr>
        <w:t>ilo</w:t>
      </w:r>
      <w:proofErr w:type="spellEnd"/>
      <w:r>
        <w:rPr>
          <w:rFonts w:cs="Arial"/>
          <w:color w:val="000000"/>
          <w:kern w:val="0"/>
          <w:szCs w:val="22"/>
        </w:rPr>
        <w:t>. En forma genérica se le escribe como Ar-</w:t>
      </w:r>
    </w:p>
    <w:tbl>
      <w:tblPr>
        <w:tblW w:w="92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13"/>
        <w:gridCol w:w="2314"/>
        <w:gridCol w:w="2314"/>
        <w:gridCol w:w="2314"/>
      </w:tblGrid>
      <w:tr w:rsidR="0015313F" w14:paraId="7FB2D3A3" w14:textId="77777777" w:rsidTr="0015313F">
        <w:tc>
          <w:tcPr>
            <w:tcW w:w="2312" w:type="dxa"/>
            <w:vAlign w:val="bottom"/>
            <w:hideMark/>
          </w:tcPr>
          <w:p w14:paraId="1082BA2D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object w:dxaOrig="750" w:dyaOrig="945" w14:anchorId="1F6F34FC">
                <v:shape id="_x0000_i1045" type="#_x0000_t75" style="width:39pt;height:46.5pt" o:ole="">
                  <v:imagedata r:id="rId65" o:title=""/>
                </v:shape>
                <o:OLEObject Type="Embed" ProgID="PBrush" ShapeID="_x0000_i1045" DrawAspect="Content" ObjectID="_1652257146" r:id="rId66"/>
              </w:object>
            </w:r>
          </w:p>
        </w:tc>
        <w:tc>
          <w:tcPr>
            <w:tcW w:w="2312" w:type="dxa"/>
            <w:vAlign w:val="bottom"/>
            <w:hideMark/>
          </w:tcPr>
          <w:p w14:paraId="022D11D7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object w:dxaOrig="840" w:dyaOrig="960" w14:anchorId="0850722E">
                <v:shape id="_x0000_i1046" type="#_x0000_t75" style="width:42pt;height:49.5pt" o:ole="">
                  <v:imagedata r:id="rId67" o:title=""/>
                </v:shape>
                <o:OLEObject Type="Embed" ProgID="PBrush" ShapeID="_x0000_i1046" DrawAspect="Content" ObjectID="_1652257147" r:id="rId68"/>
              </w:object>
            </w:r>
          </w:p>
        </w:tc>
        <w:tc>
          <w:tcPr>
            <w:tcW w:w="2312" w:type="dxa"/>
            <w:vAlign w:val="bottom"/>
            <w:hideMark/>
          </w:tcPr>
          <w:p w14:paraId="16120F25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object w:dxaOrig="1650" w:dyaOrig="885" w14:anchorId="1138FEE5">
                <v:shape id="_x0000_i1047" type="#_x0000_t75" style="width:82.5pt;height:43.5pt" o:ole="">
                  <v:imagedata r:id="rId69" o:title=""/>
                </v:shape>
                <o:OLEObject Type="Embed" ProgID="PBrush" ShapeID="_x0000_i1047" DrawAspect="Content" ObjectID="_1652257148" r:id="rId70"/>
              </w:object>
            </w:r>
          </w:p>
        </w:tc>
        <w:tc>
          <w:tcPr>
            <w:tcW w:w="2312" w:type="dxa"/>
            <w:vAlign w:val="bottom"/>
            <w:hideMark/>
          </w:tcPr>
          <w:p w14:paraId="4DDBAE19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object w:dxaOrig="1140" w:dyaOrig="735" w14:anchorId="529742CD">
                <v:shape id="_x0000_i1048" type="#_x0000_t75" style="width:57pt;height:36pt" o:ole="">
                  <v:imagedata r:id="rId71" o:title=""/>
                </v:shape>
                <o:OLEObject Type="Embed" ProgID="PBrush" ShapeID="_x0000_i1048" DrawAspect="Content" ObjectID="_1652257149" r:id="rId72"/>
              </w:object>
            </w:r>
          </w:p>
        </w:tc>
      </w:tr>
      <w:tr w:rsidR="0015313F" w14:paraId="4AB99CDF" w14:textId="77777777" w:rsidTr="0015313F">
        <w:tc>
          <w:tcPr>
            <w:tcW w:w="2312" w:type="dxa"/>
            <w:vAlign w:val="center"/>
            <w:hideMark/>
          </w:tcPr>
          <w:p w14:paraId="0A6E1D43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Fenilo</w:t>
            </w:r>
          </w:p>
        </w:tc>
        <w:tc>
          <w:tcPr>
            <w:tcW w:w="2312" w:type="dxa"/>
            <w:vAlign w:val="center"/>
            <w:hideMark/>
          </w:tcPr>
          <w:p w14:paraId="3D654F5C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m-</w:t>
            </w:r>
            <w:proofErr w:type="spellStart"/>
            <w:r>
              <w:rPr>
                <w:rFonts w:cs="Arial"/>
                <w:szCs w:val="22"/>
              </w:rPr>
              <w:t>tolilo</w:t>
            </w:r>
            <w:proofErr w:type="spellEnd"/>
          </w:p>
        </w:tc>
        <w:tc>
          <w:tcPr>
            <w:tcW w:w="2312" w:type="dxa"/>
            <w:vAlign w:val="center"/>
            <w:hideMark/>
          </w:tcPr>
          <w:p w14:paraId="72A242DA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2-etilfenil    </w:t>
            </w:r>
            <w:r>
              <w:rPr>
                <w:rFonts w:cs="Arial"/>
                <w:i/>
                <w:szCs w:val="22"/>
              </w:rPr>
              <w:t>o</w:t>
            </w:r>
            <w:r>
              <w:rPr>
                <w:rFonts w:cs="Arial"/>
                <w:szCs w:val="22"/>
              </w:rPr>
              <w:t>-</w:t>
            </w:r>
            <w:proofErr w:type="spellStart"/>
            <w:r>
              <w:rPr>
                <w:rFonts w:cs="Arial"/>
                <w:szCs w:val="22"/>
              </w:rPr>
              <w:t>etilfenil</w:t>
            </w:r>
            <w:proofErr w:type="spellEnd"/>
          </w:p>
        </w:tc>
        <w:tc>
          <w:tcPr>
            <w:tcW w:w="2312" w:type="dxa"/>
            <w:vAlign w:val="center"/>
            <w:hideMark/>
          </w:tcPr>
          <w:p w14:paraId="55EB9B82" w14:textId="77777777" w:rsidR="0015313F" w:rsidRDefault="0015313F">
            <w:pPr>
              <w:spacing w:before="6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Bencilo</w:t>
            </w:r>
          </w:p>
        </w:tc>
      </w:tr>
    </w:tbl>
    <w:p w14:paraId="4DC3FE43" w14:textId="77777777" w:rsidR="00B452CB" w:rsidRDefault="00B452CB" w:rsidP="0015313F">
      <w:pPr>
        <w:spacing w:after="120"/>
        <w:jc w:val="both"/>
        <w:rPr>
          <w:rFonts w:cs="Arial"/>
          <w:b/>
          <w:caps/>
          <w:szCs w:val="22"/>
        </w:rPr>
      </w:pPr>
    </w:p>
    <w:p w14:paraId="6070C8EC" w14:textId="77777777" w:rsidR="0015313F" w:rsidRDefault="0015313F" w:rsidP="0015313F">
      <w:pPr>
        <w:spacing w:after="120"/>
        <w:jc w:val="both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 xml:space="preserve">DERIVADOS DEL BENCENO </w:t>
      </w:r>
    </w:p>
    <w:p w14:paraId="61D8F274" w14:textId="77777777" w:rsidR="0015313F" w:rsidRDefault="0015313F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6304" behindDoc="0" locked="0" layoutInCell="1" allowOverlap="1" wp14:anchorId="0FEA8160" wp14:editId="3271FD9E">
            <wp:simplePos x="0" y="0"/>
            <wp:positionH relativeFrom="column">
              <wp:posOffset>245745</wp:posOffset>
            </wp:positionH>
            <wp:positionV relativeFrom="paragraph">
              <wp:posOffset>316230</wp:posOffset>
            </wp:positionV>
            <wp:extent cx="5219700" cy="3684905"/>
            <wp:effectExtent l="19050" t="19050" r="19050" b="10795"/>
            <wp:wrapNone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3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849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2"/>
        </w:rPr>
        <w:t>Algunos derivados del benceno mantienen sus nombres tradicionales, y estos son aceptados por la IUPAC.</w:t>
      </w:r>
    </w:p>
    <w:p w14:paraId="5ADA3B7C" w14:textId="77777777" w:rsidR="0015313F" w:rsidRDefault="0015313F" w:rsidP="0015313F">
      <w:pPr>
        <w:pStyle w:val="Encabezado"/>
        <w:tabs>
          <w:tab w:val="left" w:pos="2029"/>
        </w:tabs>
        <w:spacing w:after="120"/>
        <w:jc w:val="center"/>
        <w:rPr>
          <w:rFonts w:cs="Arial"/>
          <w:szCs w:val="22"/>
        </w:rPr>
      </w:pPr>
    </w:p>
    <w:p w14:paraId="0128DABE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175C6492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4E8AFBB2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44E6CC05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652DB0A2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24DE285F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79BF7F1A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427C0A4C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2BA3D735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4783DEAD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29026532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5BF0FA8A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46C875FF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136386C4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6C35B97C" w14:textId="77777777" w:rsidR="009C5D8D" w:rsidRDefault="009C5D8D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6C6AA1B0" w14:textId="77777777" w:rsidR="0092417A" w:rsidRDefault="0092417A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</w:p>
    <w:p w14:paraId="6419B14C" w14:textId="5473755F" w:rsidR="0015313F" w:rsidRDefault="0015313F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BÍC</w:t>
      </w:r>
      <w:r w:rsidR="00673259">
        <w:rPr>
          <w:rFonts w:cs="Arial"/>
          <w:b/>
          <w:szCs w:val="22"/>
        </w:rPr>
        <w:t>ÍC</w:t>
      </w:r>
      <w:r>
        <w:rPr>
          <w:rFonts w:cs="Arial"/>
          <w:b/>
          <w:szCs w:val="22"/>
        </w:rPr>
        <w:t>LICOS</w:t>
      </w:r>
    </w:p>
    <w:p w14:paraId="48B39623" w14:textId="77777777" w:rsidR="0015313F" w:rsidRPr="00850A86" w:rsidRDefault="00850A86" w:rsidP="00AA1C3C">
      <w:pPr>
        <w:pStyle w:val="Encabezado"/>
        <w:tabs>
          <w:tab w:val="left" w:pos="2029"/>
        </w:tabs>
        <w:spacing w:after="120"/>
        <w:ind w:right="5811"/>
        <w:jc w:val="both"/>
        <w:rPr>
          <w:rFonts w:cs="Arial"/>
          <w:szCs w:val="22"/>
        </w:rPr>
      </w:pPr>
      <w:r>
        <w:rPr>
          <w:rFonts w:cs="Arial"/>
          <w:noProof/>
          <w:szCs w:val="22"/>
          <w:lang w:val="es-CL" w:eastAsia="es-CL"/>
        </w:rPr>
        <w:drawing>
          <wp:anchor distT="0" distB="0" distL="114300" distR="114300" simplePos="0" relativeHeight="251783168" behindDoc="0" locked="0" layoutInCell="1" allowOverlap="1" wp14:anchorId="5A1B63A6" wp14:editId="67CABB8E">
            <wp:simplePos x="0" y="0"/>
            <wp:positionH relativeFrom="column">
              <wp:posOffset>2309494</wp:posOffset>
            </wp:positionH>
            <wp:positionV relativeFrom="paragraph">
              <wp:posOffset>23495</wp:posOffset>
            </wp:positionV>
            <wp:extent cx="3699271" cy="921681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37" cy="92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13F">
        <w:rPr>
          <w:rFonts w:cs="Arial"/>
          <w:szCs w:val="22"/>
        </w:rPr>
        <w:t>Su principa</w:t>
      </w:r>
      <w:r w:rsidR="00AA1C3C">
        <w:rPr>
          <w:rFonts w:cs="Arial"/>
          <w:szCs w:val="22"/>
        </w:rPr>
        <w:t>l representante es el naftaleno, una</w:t>
      </w:r>
      <w:r w:rsidR="0015313F">
        <w:rPr>
          <w:rFonts w:cs="Arial"/>
          <w:szCs w:val="22"/>
        </w:rPr>
        <w:t xml:space="preserve"> estructura plana que consta de dos anillos bencénicos</w:t>
      </w:r>
      <w:r w:rsidR="00AA1C3C">
        <w:rPr>
          <w:rFonts w:cs="Arial"/>
          <w:szCs w:val="22"/>
        </w:rPr>
        <w:t xml:space="preserve"> adyacentes entre sí. A la derecha:  </w:t>
      </w:r>
      <w:r w:rsidR="0015313F">
        <w:rPr>
          <w:rFonts w:cs="Arial"/>
          <w:i/>
          <w:kern w:val="0"/>
          <w:szCs w:val="22"/>
        </w:rPr>
        <w:t>Estructuras resonantes del naftaleno</w:t>
      </w:r>
    </w:p>
    <w:p w14:paraId="2C939B47" w14:textId="77777777" w:rsidR="00AA1C3C" w:rsidRDefault="00AA1C3C" w:rsidP="0015313F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Look w:val="01E0" w:firstRow="1" w:lastRow="1" w:firstColumn="1" w:lastColumn="1" w:noHBand="0" w:noVBand="0"/>
      </w:tblPr>
      <w:tblGrid>
        <w:gridCol w:w="1417"/>
        <w:gridCol w:w="2410"/>
        <w:gridCol w:w="1276"/>
      </w:tblGrid>
      <w:tr w:rsidR="00AA1C3C" w14:paraId="70BA5ADF" w14:textId="77777777" w:rsidTr="00AA1C3C">
        <w:tc>
          <w:tcPr>
            <w:tcW w:w="1417" w:type="dxa"/>
            <w:vAlign w:val="center"/>
            <w:hideMark/>
          </w:tcPr>
          <w:p w14:paraId="35B8AF1C" w14:textId="77777777" w:rsidR="00AA1C3C" w:rsidRDefault="00AA1C3C" w:rsidP="00AA1C3C">
            <w:pPr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object w:dxaOrig="1140" w:dyaOrig="780" w14:anchorId="678A3823">
                <v:shape id="_x0000_i1049" type="#_x0000_t75" style="width:57pt;height:39pt" o:ole="">
                  <v:imagedata r:id="rId75" o:title=""/>
                </v:shape>
                <o:OLEObject Type="Embed" ProgID="PBrush" ShapeID="_x0000_i1049" DrawAspect="Content" ObjectID="_1652257150" r:id="rId76"/>
              </w:object>
            </w:r>
          </w:p>
        </w:tc>
        <w:tc>
          <w:tcPr>
            <w:tcW w:w="2410" w:type="dxa"/>
            <w:vAlign w:val="center"/>
            <w:hideMark/>
          </w:tcPr>
          <w:p w14:paraId="0922A77B" w14:textId="77777777" w:rsidR="00AA1C3C" w:rsidRDefault="00AA1C3C" w:rsidP="00AA1C3C">
            <w:pPr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noProof/>
                <w:color w:val="000000"/>
                <w:szCs w:val="22"/>
                <w:lang w:val="es-CL" w:eastAsia="es-CL"/>
              </w:rPr>
              <w:drawing>
                <wp:inline distT="0" distB="0" distL="0" distR="0" wp14:anchorId="3C9872BA" wp14:editId="3F762582">
                  <wp:extent cx="741045" cy="693420"/>
                  <wp:effectExtent l="0" t="0" r="1905" b="0"/>
                  <wp:docPr id="71" name="Imagen 71" descr="1-etil-5-metilnaftal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1-etil-5-metilnaftal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  <w:hideMark/>
          </w:tcPr>
          <w:p w14:paraId="117FD927" w14:textId="77777777" w:rsidR="00AA1C3C" w:rsidRDefault="00AA1C3C" w:rsidP="00AA1C3C">
            <w:pPr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object w:dxaOrig="1125" w:dyaOrig="540" w14:anchorId="3289C132">
                <v:shape id="_x0000_i1050" type="#_x0000_t75" style="width:57pt;height:25.5pt" o:ole="">
                  <v:imagedata r:id="rId78" o:title=""/>
                </v:shape>
                <o:OLEObject Type="Embed" ProgID="PBrush" ShapeID="_x0000_i1050" DrawAspect="Content" ObjectID="_1652257151" r:id="rId79"/>
              </w:object>
            </w:r>
          </w:p>
        </w:tc>
      </w:tr>
      <w:tr w:rsidR="00AA1C3C" w14:paraId="74653AE1" w14:textId="77777777" w:rsidTr="00AA1C3C">
        <w:tc>
          <w:tcPr>
            <w:tcW w:w="1417" w:type="dxa"/>
            <w:vAlign w:val="center"/>
            <w:hideMark/>
          </w:tcPr>
          <w:p w14:paraId="383D1592" w14:textId="77777777" w:rsidR="00AA1C3C" w:rsidRDefault="00AA1C3C" w:rsidP="00AA1C3C">
            <w:pPr>
              <w:spacing w:before="60"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Naftaleno</w:t>
            </w:r>
          </w:p>
        </w:tc>
        <w:tc>
          <w:tcPr>
            <w:tcW w:w="2410" w:type="dxa"/>
            <w:vAlign w:val="center"/>
            <w:hideMark/>
          </w:tcPr>
          <w:p w14:paraId="1A7165EC" w14:textId="77777777" w:rsidR="00AA1C3C" w:rsidRDefault="00AA1C3C" w:rsidP="00AA1C3C">
            <w:pPr>
              <w:spacing w:before="60"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1-etil-5-metilnaftaleno</w:t>
            </w:r>
          </w:p>
        </w:tc>
        <w:tc>
          <w:tcPr>
            <w:tcW w:w="1276" w:type="dxa"/>
            <w:vAlign w:val="center"/>
            <w:hideMark/>
          </w:tcPr>
          <w:p w14:paraId="0B5FC716" w14:textId="77777777" w:rsidR="00AA1C3C" w:rsidRDefault="00AA1C3C" w:rsidP="00AA1C3C">
            <w:pPr>
              <w:spacing w:before="60" w:after="120"/>
              <w:jc w:val="bot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naftilo</w:t>
            </w:r>
            <w:proofErr w:type="spellEnd"/>
          </w:p>
        </w:tc>
      </w:tr>
    </w:tbl>
    <w:p w14:paraId="6A90CA2A" w14:textId="77777777" w:rsidR="0015313F" w:rsidRDefault="0015313F" w:rsidP="0015313F">
      <w:pPr>
        <w:autoSpaceDE w:val="0"/>
        <w:autoSpaceDN w:val="0"/>
        <w:adjustRightInd w:val="0"/>
        <w:spacing w:after="120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El naftaleno corresponde a dos anillos bencénicos adyacentes entre sí. </w:t>
      </w:r>
    </w:p>
    <w:p w14:paraId="4FA893FC" w14:textId="77777777" w:rsidR="00834D90" w:rsidRDefault="0015313F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Para nombrar naftalenos sustituidos se siguen las mismas normas que para los bencenos sustituidos. </w:t>
      </w:r>
    </w:p>
    <w:p w14:paraId="11420583" w14:textId="77777777" w:rsidR="0015313F" w:rsidRDefault="0015313F" w:rsidP="0015313F">
      <w:pPr>
        <w:pStyle w:val="Encabezado"/>
        <w:tabs>
          <w:tab w:val="left" w:pos="2029"/>
        </w:tabs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También puede presentar comportamiento de sustituyente</w:t>
      </w:r>
      <w:r w:rsidR="00834D90">
        <w:rPr>
          <w:rFonts w:cs="Arial"/>
          <w:szCs w:val="22"/>
        </w:rPr>
        <w:t>: -</w:t>
      </w:r>
      <w:proofErr w:type="spellStart"/>
      <w:r w:rsidR="00834D90">
        <w:rPr>
          <w:rFonts w:cs="Arial"/>
          <w:szCs w:val="22"/>
        </w:rPr>
        <w:t>naftil</w:t>
      </w:r>
      <w:proofErr w:type="spellEnd"/>
      <w:r w:rsidR="00834D90">
        <w:rPr>
          <w:rFonts w:cs="Arial"/>
          <w:szCs w:val="22"/>
        </w:rPr>
        <w:t>-</w:t>
      </w:r>
    </w:p>
    <w:p w14:paraId="2CDA39B3" w14:textId="77777777" w:rsidR="002B3850" w:rsidRDefault="002B3850" w:rsidP="0015313F">
      <w:pPr>
        <w:spacing w:after="120"/>
        <w:jc w:val="both"/>
        <w:rPr>
          <w:rFonts w:cs="Arial"/>
          <w:szCs w:val="22"/>
        </w:rPr>
      </w:pPr>
    </w:p>
    <w:p w14:paraId="4AE449F7" w14:textId="77777777" w:rsidR="006F3DB6" w:rsidRDefault="006F3DB6" w:rsidP="0015313F">
      <w:pPr>
        <w:spacing w:after="120"/>
        <w:jc w:val="both"/>
        <w:rPr>
          <w:rFonts w:cs="Arial"/>
          <w:szCs w:val="22"/>
        </w:rPr>
      </w:pPr>
    </w:p>
    <w:sectPr w:rsidR="006F3DB6" w:rsidSect="00962690">
      <w:headerReference w:type="default" r:id="rId80"/>
      <w:footerReference w:type="default" r:id="rId81"/>
      <w:pgSz w:w="12240" w:h="15840" w:code="1"/>
      <w:pgMar w:top="1134" w:right="1467" w:bottom="1701" w:left="1418" w:header="1134" w:footer="14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2261F" w14:textId="77777777" w:rsidR="001C3671" w:rsidRDefault="001C3671">
      <w:r>
        <w:separator/>
      </w:r>
    </w:p>
    <w:p w14:paraId="608D5B69" w14:textId="77777777" w:rsidR="001C3671" w:rsidRDefault="001C3671"/>
  </w:endnote>
  <w:endnote w:type="continuationSeparator" w:id="0">
    <w:p w14:paraId="45A70925" w14:textId="77777777" w:rsidR="001C3671" w:rsidRDefault="001C3671">
      <w:r>
        <w:continuationSeparator/>
      </w:r>
    </w:p>
    <w:p w14:paraId="3416B79E" w14:textId="77777777" w:rsidR="001C3671" w:rsidRDefault="001C3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16684" w14:textId="77777777" w:rsidR="000A1186" w:rsidRPr="00DE0311" w:rsidRDefault="000A1186" w:rsidP="00DE0311">
    <w:pPr>
      <w:pStyle w:val="Piedepgina"/>
      <w:tabs>
        <w:tab w:val="clear" w:pos="4419"/>
        <w:tab w:val="clear" w:pos="8838"/>
        <w:tab w:val="center" w:pos="142"/>
        <w:tab w:val="right" w:pos="9923"/>
      </w:tabs>
      <w:ind w:right="29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noProof/>
        <w:sz w:val="20"/>
        <w:lang w:val="es-CL" w:eastAsia="es-CL"/>
      </w:rPr>
      <w:drawing>
        <wp:anchor distT="0" distB="0" distL="114300" distR="114300" simplePos="0" relativeHeight="251661312" behindDoc="0" locked="0" layoutInCell="1" allowOverlap="1" wp14:anchorId="3CD48868" wp14:editId="4081D97E">
          <wp:simplePos x="0" y="0"/>
          <wp:positionH relativeFrom="column">
            <wp:posOffset>5662295</wp:posOffset>
          </wp:positionH>
          <wp:positionV relativeFrom="paragraph">
            <wp:posOffset>-67945</wp:posOffset>
          </wp:positionV>
          <wp:extent cx="357505" cy="341628"/>
          <wp:effectExtent l="0" t="0" r="4445" b="190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894" cy="34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A15">
      <w:rPr>
        <w:rFonts w:ascii="Times New Roman" w:hAnsi="Times New Roman"/>
        <w:i/>
        <w:sz w:val="20"/>
        <w:lang w:val="es-ES_tradnl"/>
      </w:rPr>
      <w:t xml:space="preserve">Página </w:t>
    </w:r>
    <w:r w:rsidRPr="00D43A15">
      <w:rPr>
        <w:rFonts w:ascii="Times New Roman" w:hAnsi="Times New Roman"/>
        <w:i/>
        <w:sz w:val="20"/>
        <w:lang w:val="es-ES_tradnl"/>
      </w:rPr>
      <w:fldChar w:fldCharType="begin"/>
    </w:r>
    <w:r w:rsidRPr="00D43A15">
      <w:rPr>
        <w:rFonts w:ascii="Times New Roman" w:hAnsi="Times New Roman"/>
        <w:i/>
        <w:sz w:val="20"/>
        <w:lang w:val="es-ES_tradnl"/>
      </w:rPr>
      <w:instrText xml:space="preserve"> PAGE </w:instrText>
    </w:r>
    <w:r w:rsidRPr="00D43A15">
      <w:rPr>
        <w:rFonts w:ascii="Times New Roman" w:hAnsi="Times New Roman"/>
        <w:i/>
        <w:sz w:val="20"/>
        <w:lang w:val="es-ES_tradnl"/>
      </w:rPr>
      <w:fldChar w:fldCharType="separate"/>
    </w:r>
    <w:r w:rsidR="00E07FD4">
      <w:rPr>
        <w:rFonts w:ascii="Times New Roman" w:hAnsi="Times New Roman"/>
        <w:i/>
        <w:noProof/>
        <w:sz w:val="20"/>
        <w:lang w:val="es-ES_tradnl"/>
      </w:rPr>
      <w:t>1</w:t>
    </w:r>
    <w:r w:rsidRPr="00D43A15">
      <w:rPr>
        <w:rFonts w:ascii="Times New Roman" w:hAnsi="Times New Roman"/>
        <w:i/>
        <w:sz w:val="20"/>
        <w:lang w:val="es-ES_tradnl"/>
      </w:rPr>
      <w:fldChar w:fldCharType="end"/>
    </w:r>
    <w:r w:rsidRPr="00D43A15">
      <w:rPr>
        <w:rFonts w:ascii="Times New Roman" w:hAnsi="Times New Roman"/>
        <w:i/>
        <w:sz w:val="20"/>
        <w:lang w:val="es-ES_tradnl"/>
      </w:rPr>
      <w:t xml:space="preserve"> de </w:t>
    </w:r>
    <w:r w:rsidRPr="00D43A15">
      <w:rPr>
        <w:rFonts w:ascii="Times New Roman" w:hAnsi="Times New Roman"/>
        <w:i/>
        <w:sz w:val="20"/>
        <w:lang w:val="es-ES_tradnl"/>
      </w:rPr>
      <w:fldChar w:fldCharType="begin"/>
    </w:r>
    <w:r w:rsidRPr="00D43A15">
      <w:rPr>
        <w:rFonts w:ascii="Times New Roman" w:hAnsi="Times New Roman"/>
        <w:i/>
        <w:sz w:val="20"/>
        <w:lang w:val="es-ES_tradnl"/>
      </w:rPr>
      <w:instrText xml:space="preserve"> NUMPAGES </w:instrText>
    </w:r>
    <w:r w:rsidRPr="00D43A15">
      <w:rPr>
        <w:rFonts w:ascii="Times New Roman" w:hAnsi="Times New Roman"/>
        <w:i/>
        <w:sz w:val="20"/>
        <w:lang w:val="es-ES_tradnl"/>
      </w:rPr>
      <w:fldChar w:fldCharType="separate"/>
    </w:r>
    <w:r w:rsidR="00E07FD4">
      <w:rPr>
        <w:rFonts w:ascii="Times New Roman" w:hAnsi="Times New Roman"/>
        <w:i/>
        <w:noProof/>
        <w:sz w:val="20"/>
        <w:lang w:val="es-ES_tradnl"/>
      </w:rPr>
      <w:t>1</w:t>
    </w:r>
    <w:r w:rsidRPr="00D43A15">
      <w:rPr>
        <w:rFonts w:ascii="Times New Roman" w:hAnsi="Times New Roman"/>
        <w:i/>
        <w:sz w:val="20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2BC99" w14:textId="77777777" w:rsidR="001C3671" w:rsidRDefault="001C3671">
      <w:r>
        <w:separator/>
      </w:r>
    </w:p>
    <w:p w14:paraId="1F8A0A82" w14:textId="77777777" w:rsidR="001C3671" w:rsidRDefault="001C3671"/>
  </w:footnote>
  <w:footnote w:type="continuationSeparator" w:id="0">
    <w:p w14:paraId="606D4FAE" w14:textId="77777777" w:rsidR="001C3671" w:rsidRDefault="001C3671">
      <w:r>
        <w:continuationSeparator/>
      </w:r>
    </w:p>
    <w:p w14:paraId="5C96B494" w14:textId="77777777" w:rsidR="001C3671" w:rsidRDefault="001C3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142A0" w14:textId="77777777" w:rsidR="000A1186" w:rsidRPr="00D63DF8" w:rsidRDefault="000A1186" w:rsidP="00DE0311">
    <w:pPr>
      <w:pageBreakBefore/>
      <w:ind w:left="568" w:right="-1" w:firstLine="708"/>
      <w:outlineLvl w:val="0"/>
      <w:rPr>
        <w:rFonts w:cs="Arial"/>
        <w:i/>
        <w:sz w:val="16"/>
        <w:szCs w:val="16"/>
      </w:rPr>
    </w:pPr>
    <w:r w:rsidRPr="00D63DF8">
      <w:rPr>
        <w:rFonts w:cs="Arial"/>
        <w:i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1" locked="0" layoutInCell="1" allowOverlap="1" wp14:anchorId="14AEBA6B" wp14:editId="0E325ADD">
          <wp:simplePos x="0" y="0"/>
          <wp:positionH relativeFrom="column">
            <wp:posOffset>0</wp:posOffset>
          </wp:positionH>
          <wp:positionV relativeFrom="paragraph">
            <wp:posOffset>-117643</wp:posOffset>
          </wp:positionV>
          <wp:extent cx="685800" cy="626110"/>
          <wp:effectExtent l="0" t="0" r="0" b="254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DF8">
      <w:rPr>
        <w:rFonts w:cs="Arial"/>
        <w:i/>
        <w:sz w:val="16"/>
        <w:szCs w:val="16"/>
      </w:rPr>
      <w:t>Departamento de Química</w:t>
    </w:r>
  </w:p>
  <w:p w14:paraId="7825AF04" w14:textId="77777777" w:rsidR="000A1186" w:rsidRPr="00D63DF8" w:rsidRDefault="000A1186" w:rsidP="00DE0311">
    <w:pPr>
      <w:ind w:left="1276" w:right="-1"/>
      <w:outlineLvl w:val="0"/>
      <w:rPr>
        <w:rFonts w:cs="Arial"/>
        <w:i/>
        <w:sz w:val="16"/>
        <w:szCs w:val="16"/>
      </w:rPr>
    </w:pPr>
    <w:r w:rsidRPr="00D63DF8">
      <w:rPr>
        <w:rFonts w:cs="Arial"/>
        <w:i/>
        <w:sz w:val="16"/>
        <w:szCs w:val="16"/>
      </w:rPr>
      <w:t>Prof. Paola Lizama Vergara</w:t>
    </w:r>
  </w:p>
  <w:p w14:paraId="58B823D0" w14:textId="77777777" w:rsidR="000A1186" w:rsidRPr="00D63DF8" w:rsidRDefault="000A1186" w:rsidP="00DE0311">
    <w:pPr>
      <w:ind w:left="1276" w:right="-1"/>
      <w:outlineLvl w:val="0"/>
      <w:rPr>
        <w:rFonts w:cs="Arial"/>
        <w:i/>
        <w:sz w:val="16"/>
        <w:szCs w:val="16"/>
      </w:rPr>
    </w:pPr>
    <w:r w:rsidRPr="00D63DF8">
      <w:rPr>
        <w:rFonts w:cs="Arial"/>
        <w:i/>
        <w:sz w:val="16"/>
        <w:szCs w:val="16"/>
      </w:rPr>
      <w:t>4° año medio 2020</w:t>
    </w:r>
  </w:p>
  <w:p w14:paraId="2B42CA0A" w14:textId="77777777" w:rsidR="000A1186" w:rsidRPr="00D63DF8" w:rsidRDefault="000A1186" w:rsidP="00DE031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054C"/>
    <w:multiLevelType w:val="hybridMultilevel"/>
    <w:tmpl w:val="C4800610"/>
    <w:lvl w:ilvl="0" w:tplc="CB2CCD0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46F4"/>
    <w:multiLevelType w:val="hybridMultilevel"/>
    <w:tmpl w:val="880229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B4133"/>
    <w:multiLevelType w:val="hybridMultilevel"/>
    <w:tmpl w:val="95102A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02CC9"/>
    <w:multiLevelType w:val="hybridMultilevel"/>
    <w:tmpl w:val="9904C694"/>
    <w:lvl w:ilvl="0" w:tplc="B4A48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E2CF4"/>
    <w:multiLevelType w:val="hybridMultilevel"/>
    <w:tmpl w:val="73EEF22E"/>
    <w:lvl w:ilvl="0" w:tplc="3FF06B84">
      <w:start w:val="1"/>
      <w:numFmt w:val="bullet"/>
      <w:lvlText w:val="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E2D82"/>
    <w:multiLevelType w:val="hybridMultilevel"/>
    <w:tmpl w:val="C8EC7A58"/>
    <w:lvl w:ilvl="0" w:tplc="2FD8F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4A91618"/>
    <w:multiLevelType w:val="hybridMultilevel"/>
    <w:tmpl w:val="5DF63EC6"/>
    <w:lvl w:ilvl="0" w:tplc="8104F5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64F4F8B"/>
    <w:multiLevelType w:val="hybridMultilevel"/>
    <w:tmpl w:val="96EEB656"/>
    <w:lvl w:ilvl="0" w:tplc="4A6C98CE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3210" w:hanging="360"/>
      </w:pPr>
    </w:lvl>
    <w:lvl w:ilvl="2" w:tplc="340A001B" w:tentative="1">
      <w:start w:val="1"/>
      <w:numFmt w:val="lowerRoman"/>
      <w:lvlText w:val="%3."/>
      <w:lvlJc w:val="right"/>
      <w:pPr>
        <w:ind w:left="3930" w:hanging="180"/>
      </w:pPr>
    </w:lvl>
    <w:lvl w:ilvl="3" w:tplc="340A000F" w:tentative="1">
      <w:start w:val="1"/>
      <w:numFmt w:val="decimal"/>
      <w:lvlText w:val="%4."/>
      <w:lvlJc w:val="left"/>
      <w:pPr>
        <w:ind w:left="4650" w:hanging="360"/>
      </w:pPr>
    </w:lvl>
    <w:lvl w:ilvl="4" w:tplc="340A0019" w:tentative="1">
      <w:start w:val="1"/>
      <w:numFmt w:val="lowerLetter"/>
      <w:lvlText w:val="%5."/>
      <w:lvlJc w:val="left"/>
      <w:pPr>
        <w:ind w:left="5370" w:hanging="360"/>
      </w:pPr>
    </w:lvl>
    <w:lvl w:ilvl="5" w:tplc="340A001B" w:tentative="1">
      <w:start w:val="1"/>
      <w:numFmt w:val="lowerRoman"/>
      <w:lvlText w:val="%6."/>
      <w:lvlJc w:val="right"/>
      <w:pPr>
        <w:ind w:left="6090" w:hanging="180"/>
      </w:pPr>
    </w:lvl>
    <w:lvl w:ilvl="6" w:tplc="340A000F" w:tentative="1">
      <w:start w:val="1"/>
      <w:numFmt w:val="decimal"/>
      <w:lvlText w:val="%7."/>
      <w:lvlJc w:val="left"/>
      <w:pPr>
        <w:ind w:left="6810" w:hanging="360"/>
      </w:pPr>
    </w:lvl>
    <w:lvl w:ilvl="7" w:tplc="340A0019" w:tentative="1">
      <w:start w:val="1"/>
      <w:numFmt w:val="lowerLetter"/>
      <w:lvlText w:val="%8."/>
      <w:lvlJc w:val="left"/>
      <w:pPr>
        <w:ind w:left="7530" w:hanging="360"/>
      </w:pPr>
    </w:lvl>
    <w:lvl w:ilvl="8" w:tplc="3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A4552B9"/>
    <w:multiLevelType w:val="hybridMultilevel"/>
    <w:tmpl w:val="E1D4FE0E"/>
    <w:lvl w:ilvl="0" w:tplc="DF0E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05A24"/>
    <w:multiLevelType w:val="hybridMultilevel"/>
    <w:tmpl w:val="D45E9E18"/>
    <w:lvl w:ilvl="0" w:tplc="CB2CCD0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2383B"/>
    <w:multiLevelType w:val="hybridMultilevel"/>
    <w:tmpl w:val="F69C6332"/>
    <w:lvl w:ilvl="0" w:tplc="4284249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FD77E7"/>
    <w:multiLevelType w:val="hybridMultilevel"/>
    <w:tmpl w:val="58309A1C"/>
    <w:lvl w:ilvl="0" w:tplc="25105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26F29"/>
    <w:multiLevelType w:val="hybridMultilevel"/>
    <w:tmpl w:val="0F987F54"/>
    <w:lvl w:ilvl="0" w:tplc="B4A48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71517"/>
    <w:multiLevelType w:val="hybridMultilevel"/>
    <w:tmpl w:val="A50C4A0E"/>
    <w:lvl w:ilvl="0" w:tplc="FD3A43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4BAE"/>
    <w:multiLevelType w:val="hybridMultilevel"/>
    <w:tmpl w:val="494E866A"/>
    <w:lvl w:ilvl="0" w:tplc="316C7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8FA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C7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4A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AB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E2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21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2F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96C80"/>
    <w:multiLevelType w:val="hybridMultilevel"/>
    <w:tmpl w:val="5B1A5D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8D24CE"/>
    <w:multiLevelType w:val="hybridMultilevel"/>
    <w:tmpl w:val="6FD83F78"/>
    <w:lvl w:ilvl="0" w:tplc="6C5802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effect w:val="none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D51BD"/>
    <w:multiLevelType w:val="hybridMultilevel"/>
    <w:tmpl w:val="2102D3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4"/>
  </w:num>
  <w:num w:numId="5">
    <w:abstractNumId w:val="12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16"/>
  </w:num>
  <w:num w:numId="11">
    <w:abstractNumId w:val="3"/>
  </w:num>
  <w:num w:numId="12">
    <w:abstractNumId w:val="10"/>
  </w:num>
  <w:num w:numId="13">
    <w:abstractNumId w:val="5"/>
  </w:num>
  <w:num w:numId="14">
    <w:abstractNumId w:val="7"/>
  </w:num>
  <w:num w:numId="15">
    <w:abstractNumId w:val="1"/>
  </w:num>
  <w:num w:numId="16">
    <w:abstractNumId w:val="4"/>
  </w:num>
  <w:num w:numId="17">
    <w:abstractNumId w:val="13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0C"/>
    <w:rsid w:val="00002D98"/>
    <w:rsid w:val="00004429"/>
    <w:rsid w:val="000048E6"/>
    <w:rsid w:val="00010B5F"/>
    <w:rsid w:val="0001206A"/>
    <w:rsid w:val="0001222B"/>
    <w:rsid w:val="000122EC"/>
    <w:rsid w:val="00013357"/>
    <w:rsid w:val="00024B3A"/>
    <w:rsid w:val="00030E8A"/>
    <w:rsid w:val="00031935"/>
    <w:rsid w:val="00044D0E"/>
    <w:rsid w:val="00044EA7"/>
    <w:rsid w:val="00045E84"/>
    <w:rsid w:val="0004672E"/>
    <w:rsid w:val="00047519"/>
    <w:rsid w:val="000514DC"/>
    <w:rsid w:val="00052466"/>
    <w:rsid w:val="00052487"/>
    <w:rsid w:val="0005390E"/>
    <w:rsid w:val="000539B6"/>
    <w:rsid w:val="00054199"/>
    <w:rsid w:val="00060478"/>
    <w:rsid w:val="000606B1"/>
    <w:rsid w:val="0006152D"/>
    <w:rsid w:val="00061A3B"/>
    <w:rsid w:val="00062C9D"/>
    <w:rsid w:val="00063927"/>
    <w:rsid w:val="000641C0"/>
    <w:rsid w:val="00065276"/>
    <w:rsid w:val="00066C7A"/>
    <w:rsid w:val="00067DF0"/>
    <w:rsid w:val="00074491"/>
    <w:rsid w:val="00077C7E"/>
    <w:rsid w:val="00082EB4"/>
    <w:rsid w:val="0008407B"/>
    <w:rsid w:val="000841F4"/>
    <w:rsid w:val="00085417"/>
    <w:rsid w:val="000855AB"/>
    <w:rsid w:val="00085950"/>
    <w:rsid w:val="000865ED"/>
    <w:rsid w:val="00086E5A"/>
    <w:rsid w:val="00091CC0"/>
    <w:rsid w:val="00095165"/>
    <w:rsid w:val="0009644D"/>
    <w:rsid w:val="00097126"/>
    <w:rsid w:val="000A1186"/>
    <w:rsid w:val="000A6F2A"/>
    <w:rsid w:val="000B1217"/>
    <w:rsid w:val="000B4C83"/>
    <w:rsid w:val="000B562C"/>
    <w:rsid w:val="000C3759"/>
    <w:rsid w:val="000C572B"/>
    <w:rsid w:val="000D16DA"/>
    <w:rsid w:val="000D69F2"/>
    <w:rsid w:val="000E20D7"/>
    <w:rsid w:val="000E4E9A"/>
    <w:rsid w:val="000E4EAA"/>
    <w:rsid w:val="000E4EB2"/>
    <w:rsid w:val="000E60AD"/>
    <w:rsid w:val="000E7841"/>
    <w:rsid w:val="000F0F0F"/>
    <w:rsid w:val="000F355D"/>
    <w:rsid w:val="000F7EF4"/>
    <w:rsid w:val="001001C0"/>
    <w:rsid w:val="001004BD"/>
    <w:rsid w:val="001005CB"/>
    <w:rsid w:val="0010431B"/>
    <w:rsid w:val="0010445C"/>
    <w:rsid w:val="001051DB"/>
    <w:rsid w:val="00107372"/>
    <w:rsid w:val="00107F18"/>
    <w:rsid w:val="00111333"/>
    <w:rsid w:val="001120B5"/>
    <w:rsid w:val="00112708"/>
    <w:rsid w:val="0011341B"/>
    <w:rsid w:val="00113FFB"/>
    <w:rsid w:val="00120F9A"/>
    <w:rsid w:val="00121AAE"/>
    <w:rsid w:val="00122731"/>
    <w:rsid w:val="00124632"/>
    <w:rsid w:val="00126BFB"/>
    <w:rsid w:val="00134F6D"/>
    <w:rsid w:val="001362B4"/>
    <w:rsid w:val="0013670B"/>
    <w:rsid w:val="0013710B"/>
    <w:rsid w:val="001377B2"/>
    <w:rsid w:val="001436A2"/>
    <w:rsid w:val="00144D3F"/>
    <w:rsid w:val="00145089"/>
    <w:rsid w:val="00146C67"/>
    <w:rsid w:val="00146F94"/>
    <w:rsid w:val="0015016D"/>
    <w:rsid w:val="0015026D"/>
    <w:rsid w:val="00150E50"/>
    <w:rsid w:val="001530BD"/>
    <w:rsid w:val="0015313F"/>
    <w:rsid w:val="00153F8E"/>
    <w:rsid w:val="00156813"/>
    <w:rsid w:val="001573E9"/>
    <w:rsid w:val="001577C3"/>
    <w:rsid w:val="00160276"/>
    <w:rsid w:val="00161C3C"/>
    <w:rsid w:val="00163BF8"/>
    <w:rsid w:val="00165785"/>
    <w:rsid w:val="0017132D"/>
    <w:rsid w:val="00174AFE"/>
    <w:rsid w:val="00181631"/>
    <w:rsid w:val="0018230D"/>
    <w:rsid w:val="00184345"/>
    <w:rsid w:val="001857B8"/>
    <w:rsid w:val="00185DF3"/>
    <w:rsid w:val="00185E38"/>
    <w:rsid w:val="00186733"/>
    <w:rsid w:val="00194CFC"/>
    <w:rsid w:val="00195200"/>
    <w:rsid w:val="00196F53"/>
    <w:rsid w:val="001A4554"/>
    <w:rsid w:val="001A7049"/>
    <w:rsid w:val="001A7109"/>
    <w:rsid w:val="001A7FC4"/>
    <w:rsid w:val="001B04B1"/>
    <w:rsid w:val="001B086F"/>
    <w:rsid w:val="001B0900"/>
    <w:rsid w:val="001B328B"/>
    <w:rsid w:val="001C03D2"/>
    <w:rsid w:val="001C3671"/>
    <w:rsid w:val="001C50D1"/>
    <w:rsid w:val="001D0B2C"/>
    <w:rsid w:val="001D66C0"/>
    <w:rsid w:val="001E0229"/>
    <w:rsid w:val="001E0B1E"/>
    <w:rsid w:val="001E1A1E"/>
    <w:rsid w:val="001E2746"/>
    <w:rsid w:val="001E4442"/>
    <w:rsid w:val="001E4FAE"/>
    <w:rsid w:val="001E5409"/>
    <w:rsid w:val="001E56BD"/>
    <w:rsid w:val="001E5759"/>
    <w:rsid w:val="001E70A8"/>
    <w:rsid w:val="001E7949"/>
    <w:rsid w:val="001F7C75"/>
    <w:rsid w:val="00200153"/>
    <w:rsid w:val="0020248B"/>
    <w:rsid w:val="002031F5"/>
    <w:rsid w:val="00203C2A"/>
    <w:rsid w:val="002052C3"/>
    <w:rsid w:val="00205403"/>
    <w:rsid w:val="002078E9"/>
    <w:rsid w:val="00211DFE"/>
    <w:rsid w:val="00214D51"/>
    <w:rsid w:val="002156A4"/>
    <w:rsid w:val="00217761"/>
    <w:rsid w:val="00225941"/>
    <w:rsid w:val="00225D48"/>
    <w:rsid w:val="00227008"/>
    <w:rsid w:val="00233502"/>
    <w:rsid w:val="00240E86"/>
    <w:rsid w:val="00243225"/>
    <w:rsid w:val="00243CCF"/>
    <w:rsid w:val="00244840"/>
    <w:rsid w:val="00244B46"/>
    <w:rsid w:val="002452A3"/>
    <w:rsid w:val="00245A58"/>
    <w:rsid w:val="002504B3"/>
    <w:rsid w:val="00251172"/>
    <w:rsid w:val="002521E9"/>
    <w:rsid w:val="00253DC1"/>
    <w:rsid w:val="00254197"/>
    <w:rsid w:val="00254CE7"/>
    <w:rsid w:val="00254E42"/>
    <w:rsid w:val="00255DD3"/>
    <w:rsid w:val="002600C5"/>
    <w:rsid w:val="002609DB"/>
    <w:rsid w:val="00261400"/>
    <w:rsid w:val="00264595"/>
    <w:rsid w:val="00275EEB"/>
    <w:rsid w:val="00276769"/>
    <w:rsid w:val="0028134A"/>
    <w:rsid w:val="00282E77"/>
    <w:rsid w:val="002844D6"/>
    <w:rsid w:val="00284FC4"/>
    <w:rsid w:val="00290C3F"/>
    <w:rsid w:val="00291750"/>
    <w:rsid w:val="00292C91"/>
    <w:rsid w:val="00293576"/>
    <w:rsid w:val="00293BC9"/>
    <w:rsid w:val="00294D0C"/>
    <w:rsid w:val="002963BB"/>
    <w:rsid w:val="00296516"/>
    <w:rsid w:val="00297E9B"/>
    <w:rsid w:val="002A18A6"/>
    <w:rsid w:val="002A28A3"/>
    <w:rsid w:val="002A4B61"/>
    <w:rsid w:val="002A4FED"/>
    <w:rsid w:val="002A52B3"/>
    <w:rsid w:val="002A55D3"/>
    <w:rsid w:val="002B2FF8"/>
    <w:rsid w:val="002B3850"/>
    <w:rsid w:val="002B4F14"/>
    <w:rsid w:val="002B763A"/>
    <w:rsid w:val="002C02F8"/>
    <w:rsid w:val="002C1611"/>
    <w:rsid w:val="002C190C"/>
    <w:rsid w:val="002C49A0"/>
    <w:rsid w:val="002C5472"/>
    <w:rsid w:val="002D0958"/>
    <w:rsid w:val="002D15A3"/>
    <w:rsid w:val="002D2278"/>
    <w:rsid w:val="002D4305"/>
    <w:rsid w:val="002D4600"/>
    <w:rsid w:val="002E4B11"/>
    <w:rsid w:val="002E53B4"/>
    <w:rsid w:val="002E5D3D"/>
    <w:rsid w:val="002E5EFC"/>
    <w:rsid w:val="002E6C02"/>
    <w:rsid w:val="002E725C"/>
    <w:rsid w:val="002E73F8"/>
    <w:rsid w:val="002E77DB"/>
    <w:rsid w:val="002F5BBC"/>
    <w:rsid w:val="002F7C3D"/>
    <w:rsid w:val="0030103A"/>
    <w:rsid w:val="0030637D"/>
    <w:rsid w:val="003121EB"/>
    <w:rsid w:val="003124B8"/>
    <w:rsid w:val="003146A5"/>
    <w:rsid w:val="00315155"/>
    <w:rsid w:val="00315ACF"/>
    <w:rsid w:val="00320BF8"/>
    <w:rsid w:val="00321326"/>
    <w:rsid w:val="003237B2"/>
    <w:rsid w:val="00326A5C"/>
    <w:rsid w:val="00327363"/>
    <w:rsid w:val="003273C8"/>
    <w:rsid w:val="00330A8D"/>
    <w:rsid w:val="00334982"/>
    <w:rsid w:val="003377CF"/>
    <w:rsid w:val="00346CD6"/>
    <w:rsid w:val="003474FF"/>
    <w:rsid w:val="0035100B"/>
    <w:rsid w:val="00354B13"/>
    <w:rsid w:val="00354B24"/>
    <w:rsid w:val="003556C9"/>
    <w:rsid w:val="003564FE"/>
    <w:rsid w:val="0035785C"/>
    <w:rsid w:val="00357BCB"/>
    <w:rsid w:val="0036291E"/>
    <w:rsid w:val="00362D69"/>
    <w:rsid w:val="0036366D"/>
    <w:rsid w:val="00365CC5"/>
    <w:rsid w:val="003666A3"/>
    <w:rsid w:val="003679C3"/>
    <w:rsid w:val="00370D50"/>
    <w:rsid w:val="0037110B"/>
    <w:rsid w:val="00373005"/>
    <w:rsid w:val="003809E1"/>
    <w:rsid w:val="0038109F"/>
    <w:rsid w:val="003821E2"/>
    <w:rsid w:val="00383506"/>
    <w:rsid w:val="00383844"/>
    <w:rsid w:val="00396F0B"/>
    <w:rsid w:val="003A0E00"/>
    <w:rsid w:val="003A1CC8"/>
    <w:rsid w:val="003A29CB"/>
    <w:rsid w:val="003A6B14"/>
    <w:rsid w:val="003A7489"/>
    <w:rsid w:val="003A7D1A"/>
    <w:rsid w:val="003B1534"/>
    <w:rsid w:val="003B31D4"/>
    <w:rsid w:val="003B35E9"/>
    <w:rsid w:val="003B5E1A"/>
    <w:rsid w:val="003B68AE"/>
    <w:rsid w:val="003B7D9E"/>
    <w:rsid w:val="003C1D89"/>
    <w:rsid w:val="003C492C"/>
    <w:rsid w:val="003D0ACF"/>
    <w:rsid w:val="003D38F8"/>
    <w:rsid w:val="003E224A"/>
    <w:rsid w:val="003E589B"/>
    <w:rsid w:val="003E6D5B"/>
    <w:rsid w:val="003F2106"/>
    <w:rsid w:val="003F2449"/>
    <w:rsid w:val="003F30A4"/>
    <w:rsid w:val="003F4B04"/>
    <w:rsid w:val="003F64EE"/>
    <w:rsid w:val="0040064E"/>
    <w:rsid w:val="00401E32"/>
    <w:rsid w:val="004028A6"/>
    <w:rsid w:val="00402DC8"/>
    <w:rsid w:val="00402DEB"/>
    <w:rsid w:val="00407D00"/>
    <w:rsid w:val="0041057B"/>
    <w:rsid w:val="004113FD"/>
    <w:rsid w:val="00412F1D"/>
    <w:rsid w:val="004166E5"/>
    <w:rsid w:val="00420544"/>
    <w:rsid w:val="0042245C"/>
    <w:rsid w:val="00422B31"/>
    <w:rsid w:val="00422F13"/>
    <w:rsid w:val="004256E7"/>
    <w:rsid w:val="00427BA5"/>
    <w:rsid w:val="0043020B"/>
    <w:rsid w:val="00430AEE"/>
    <w:rsid w:val="00431C12"/>
    <w:rsid w:val="00432854"/>
    <w:rsid w:val="00437A3C"/>
    <w:rsid w:val="004409F6"/>
    <w:rsid w:val="00441783"/>
    <w:rsid w:val="00441CAB"/>
    <w:rsid w:val="004426D9"/>
    <w:rsid w:val="004517D9"/>
    <w:rsid w:val="004538AE"/>
    <w:rsid w:val="004543AE"/>
    <w:rsid w:val="00454FE1"/>
    <w:rsid w:val="00456552"/>
    <w:rsid w:val="00461BBA"/>
    <w:rsid w:val="00466025"/>
    <w:rsid w:val="00466E5F"/>
    <w:rsid w:val="00467EB3"/>
    <w:rsid w:val="004702B0"/>
    <w:rsid w:val="004721AF"/>
    <w:rsid w:val="004771A1"/>
    <w:rsid w:val="00481D71"/>
    <w:rsid w:val="00482160"/>
    <w:rsid w:val="00483E53"/>
    <w:rsid w:val="00484EA5"/>
    <w:rsid w:val="00485BBA"/>
    <w:rsid w:val="00485CD2"/>
    <w:rsid w:val="00496E05"/>
    <w:rsid w:val="004A1579"/>
    <w:rsid w:val="004A1D0B"/>
    <w:rsid w:val="004B3CE1"/>
    <w:rsid w:val="004B55F1"/>
    <w:rsid w:val="004B607F"/>
    <w:rsid w:val="004C30D3"/>
    <w:rsid w:val="004C35D2"/>
    <w:rsid w:val="004C720F"/>
    <w:rsid w:val="004D0811"/>
    <w:rsid w:val="004D4A3A"/>
    <w:rsid w:val="004E0B3B"/>
    <w:rsid w:val="004E2422"/>
    <w:rsid w:val="004E3319"/>
    <w:rsid w:val="004E7126"/>
    <w:rsid w:val="004F1DCD"/>
    <w:rsid w:val="004F64A7"/>
    <w:rsid w:val="00501FB6"/>
    <w:rsid w:val="005038F4"/>
    <w:rsid w:val="00505873"/>
    <w:rsid w:val="005065DF"/>
    <w:rsid w:val="00510DF4"/>
    <w:rsid w:val="005120B7"/>
    <w:rsid w:val="00514E2D"/>
    <w:rsid w:val="00515228"/>
    <w:rsid w:val="00517D8A"/>
    <w:rsid w:val="00520347"/>
    <w:rsid w:val="0052047B"/>
    <w:rsid w:val="00522398"/>
    <w:rsid w:val="00524B2F"/>
    <w:rsid w:val="00525121"/>
    <w:rsid w:val="00525D62"/>
    <w:rsid w:val="0053042C"/>
    <w:rsid w:val="00531F87"/>
    <w:rsid w:val="00534432"/>
    <w:rsid w:val="00534E89"/>
    <w:rsid w:val="00535853"/>
    <w:rsid w:val="00540101"/>
    <w:rsid w:val="0054157D"/>
    <w:rsid w:val="00542E09"/>
    <w:rsid w:val="00547612"/>
    <w:rsid w:val="00554698"/>
    <w:rsid w:val="00554F79"/>
    <w:rsid w:val="00556660"/>
    <w:rsid w:val="005579CE"/>
    <w:rsid w:val="0056467A"/>
    <w:rsid w:val="00567480"/>
    <w:rsid w:val="005713B7"/>
    <w:rsid w:val="00571AFE"/>
    <w:rsid w:val="0057348A"/>
    <w:rsid w:val="00575C1D"/>
    <w:rsid w:val="00577389"/>
    <w:rsid w:val="00577B68"/>
    <w:rsid w:val="00582927"/>
    <w:rsid w:val="00583D11"/>
    <w:rsid w:val="00584128"/>
    <w:rsid w:val="00590355"/>
    <w:rsid w:val="00592A81"/>
    <w:rsid w:val="00592F92"/>
    <w:rsid w:val="0059304B"/>
    <w:rsid w:val="005951EC"/>
    <w:rsid w:val="005A16DC"/>
    <w:rsid w:val="005A3C64"/>
    <w:rsid w:val="005A77BD"/>
    <w:rsid w:val="005A7AE3"/>
    <w:rsid w:val="005B19DD"/>
    <w:rsid w:val="005B5361"/>
    <w:rsid w:val="005C30F4"/>
    <w:rsid w:val="005C4297"/>
    <w:rsid w:val="005C62A5"/>
    <w:rsid w:val="005C738B"/>
    <w:rsid w:val="005D1216"/>
    <w:rsid w:val="005D33CF"/>
    <w:rsid w:val="005D77C4"/>
    <w:rsid w:val="005D7CF0"/>
    <w:rsid w:val="005E0659"/>
    <w:rsid w:val="005E21B1"/>
    <w:rsid w:val="005E2662"/>
    <w:rsid w:val="005F4BF4"/>
    <w:rsid w:val="005F6217"/>
    <w:rsid w:val="00600FE0"/>
    <w:rsid w:val="0060189A"/>
    <w:rsid w:val="006055E9"/>
    <w:rsid w:val="006113D7"/>
    <w:rsid w:val="0061212E"/>
    <w:rsid w:val="00612146"/>
    <w:rsid w:val="00612216"/>
    <w:rsid w:val="00612CE9"/>
    <w:rsid w:val="0061470C"/>
    <w:rsid w:val="00615CDD"/>
    <w:rsid w:val="00617946"/>
    <w:rsid w:val="00620BA4"/>
    <w:rsid w:val="0062101F"/>
    <w:rsid w:val="00622DE8"/>
    <w:rsid w:val="00624A92"/>
    <w:rsid w:val="00624CE8"/>
    <w:rsid w:val="00624E0A"/>
    <w:rsid w:val="00626026"/>
    <w:rsid w:val="0063222F"/>
    <w:rsid w:val="00634673"/>
    <w:rsid w:val="00635E34"/>
    <w:rsid w:val="0064163D"/>
    <w:rsid w:val="00643BFF"/>
    <w:rsid w:val="00643E70"/>
    <w:rsid w:val="006454B7"/>
    <w:rsid w:val="00647178"/>
    <w:rsid w:val="00647FE5"/>
    <w:rsid w:val="006510A6"/>
    <w:rsid w:val="00651270"/>
    <w:rsid w:val="00651A59"/>
    <w:rsid w:val="00652208"/>
    <w:rsid w:val="006536A3"/>
    <w:rsid w:val="00655084"/>
    <w:rsid w:val="00655EA1"/>
    <w:rsid w:val="006603A8"/>
    <w:rsid w:val="00661823"/>
    <w:rsid w:val="0066705C"/>
    <w:rsid w:val="00670337"/>
    <w:rsid w:val="00671682"/>
    <w:rsid w:val="00673259"/>
    <w:rsid w:val="006736DC"/>
    <w:rsid w:val="00677F74"/>
    <w:rsid w:val="00682F74"/>
    <w:rsid w:val="00683674"/>
    <w:rsid w:val="006864EC"/>
    <w:rsid w:val="00693EAD"/>
    <w:rsid w:val="006A02C3"/>
    <w:rsid w:val="006A1D7B"/>
    <w:rsid w:val="006A399E"/>
    <w:rsid w:val="006A47A2"/>
    <w:rsid w:val="006A4895"/>
    <w:rsid w:val="006A63AE"/>
    <w:rsid w:val="006B23AB"/>
    <w:rsid w:val="006B3BFB"/>
    <w:rsid w:val="006B59C6"/>
    <w:rsid w:val="006B5A21"/>
    <w:rsid w:val="006C22D3"/>
    <w:rsid w:val="006D005E"/>
    <w:rsid w:val="006D0338"/>
    <w:rsid w:val="006D0ABD"/>
    <w:rsid w:val="006D1733"/>
    <w:rsid w:val="006D458E"/>
    <w:rsid w:val="006D6358"/>
    <w:rsid w:val="006D6839"/>
    <w:rsid w:val="006E1A67"/>
    <w:rsid w:val="006E2F33"/>
    <w:rsid w:val="006E5284"/>
    <w:rsid w:val="006E6637"/>
    <w:rsid w:val="006E692B"/>
    <w:rsid w:val="006F0761"/>
    <w:rsid w:val="006F0E3A"/>
    <w:rsid w:val="006F3DB6"/>
    <w:rsid w:val="006F602D"/>
    <w:rsid w:val="006F7C58"/>
    <w:rsid w:val="00702D5C"/>
    <w:rsid w:val="007041F8"/>
    <w:rsid w:val="00706F3B"/>
    <w:rsid w:val="0071237C"/>
    <w:rsid w:val="00712A84"/>
    <w:rsid w:val="00713D84"/>
    <w:rsid w:val="00713DAF"/>
    <w:rsid w:val="007177B7"/>
    <w:rsid w:val="00724A29"/>
    <w:rsid w:val="00726D4E"/>
    <w:rsid w:val="0073276E"/>
    <w:rsid w:val="007330ED"/>
    <w:rsid w:val="00741B12"/>
    <w:rsid w:val="007427FC"/>
    <w:rsid w:val="00742926"/>
    <w:rsid w:val="0074659A"/>
    <w:rsid w:val="007476FF"/>
    <w:rsid w:val="007506DA"/>
    <w:rsid w:val="00752049"/>
    <w:rsid w:val="007569F4"/>
    <w:rsid w:val="00761826"/>
    <w:rsid w:val="007639CC"/>
    <w:rsid w:val="00763E46"/>
    <w:rsid w:val="0077006C"/>
    <w:rsid w:val="00770430"/>
    <w:rsid w:val="00773206"/>
    <w:rsid w:val="007748F6"/>
    <w:rsid w:val="00775AB4"/>
    <w:rsid w:val="00776D1D"/>
    <w:rsid w:val="0077781B"/>
    <w:rsid w:val="007851B4"/>
    <w:rsid w:val="00792D7D"/>
    <w:rsid w:val="00792F15"/>
    <w:rsid w:val="0079701A"/>
    <w:rsid w:val="007A2C12"/>
    <w:rsid w:val="007B16BC"/>
    <w:rsid w:val="007B45A9"/>
    <w:rsid w:val="007B771B"/>
    <w:rsid w:val="007C0432"/>
    <w:rsid w:val="007C04D4"/>
    <w:rsid w:val="007C23C2"/>
    <w:rsid w:val="007D2ECA"/>
    <w:rsid w:val="007D5B9F"/>
    <w:rsid w:val="007D6596"/>
    <w:rsid w:val="007E01F9"/>
    <w:rsid w:val="007E1CE1"/>
    <w:rsid w:val="007E7171"/>
    <w:rsid w:val="007E750B"/>
    <w:rsid w:val="007E75FD"/>
    <w:rsid w:val="007F393B"/>
    <w:rsid w:val="007F4CFE"/>
    <w:rsid w:val="007F5D24"/>
    <w:rsid w:val="007F783B"/>
    <w:rsid w:val="00801A29"/>
    <w:rsid w:val="00801FF2"/>
    <w:rsid w:val="0080307C"/>
    <w:rsid w:val="00805381"/>
    <w:rsid w:val="008065B5"/>
    <w:rsid w:val="00812CE0"/>
    <w:rsid w:val="008159FD"/>
    <w:rsid w:val="008164CC"/>
    <w:rsid w:val="00820752"/>
    <w:rsid w:val="0082297A"/>
    <w:rsid w:val="00824B88"/>
    <w:rsid w:val="00826F43"/>
    <w:rsid w:val="0082776E"/>
    <w:rsid w:val="00831F11"/>
    <w:rsid w:val="00834D90"/>
    <w:rsid w:val="00835499"/>
    <w:rsid w:val="00836088"/>
    <w:rsid w:val="00840B44"/>
    <w:rsid w:val="008416EA"/>
    <w:rsid w:val="00844591"/>
    <w:rsid w:val="00845285"/>
    <w:rsid w:val="008463E7"/>
    <w:rsid w:val="008469E5"/>
    <w:rsid w:val="00850A86"/>
    <w:rsid w:val="008520D5"/>
    <w:rsid w:val="00854410"/>
    <w:rsid w:val="00856D60"/>
    <w:rsid w:val="00856FC5"/>
    <w:rsid w:val="0085730F"/>
    <w:rsid w:val="00860788"/>
    <w:rsid w:val="00860BF4"/>
    <w:rsid w:val="00863832"/>
    <w:rsid w:val="00864EBF"/>
    <w:rsid w:val="00871BCE"/>
    <w:rsid w:val="00871C75"/>
    <w:rsid w:val="00872515"/>
    <w:rsid w:val="008742A1"/>
    <w:rsid w:val="00874496"/>
    <w:rsid w:val="00875483"/>
    <w:rsid w:val="00875E25"/>
    <w:rsid w:val="00876F73"/>
    <w:rsid w:val="00881759"/>
    <w:rsid w:val="00885D75"/>
    <w:rsid w:val="00893772"/>
    <w:rsid w:val="00895183"/>
    <w:rsid w:val="008963C2"/>
    <w:rsid w:val="00896FD1"/>
    <w:rsid w:val="008A0D07"/>
    <w:rsid w:val="008A1C3E"/>
    <w:rsid w:val="008A441B"/>
    <w:rsid w:val="008A4A98"/>
    <w:rsid w:val="008A4DA7"/>
    <w:rsid w:val="008A5A6E"/>
    <w:rsid w:val="008A68DD"/>
    <w:rsid w:val="008A6D2E"/>
    <w:rsid w:val="008B2871"/>
    <w:rsid w:val="008B3337"/>
    <w:rsid w:val="008B525E"/>
    <w:rsid w:val="008B7545"/>
    <w:rsid w:val="008B7BF5"/>
    <w:rsid w:val="008B7C9C"/>
    <w:rsid w:val="008C2A45"/>
    <w:rsid w:val="008C2DDD"/>
    <w:rsid w:val="008C4C1E"/>
    <w:rsid w:val="008C5640"/>
    <w:rsid w:val="008C57F5"/>
    <w:rsid w:val="008C5A81"/>
    <w:rsid w:val="008C7460"/>
    <w:rsid w:val="008D3B7B"/>
    <w:rsid w:val="008D5411"/>
    <w:rsid w:val="008D6964"/>
    <w:rsid w:val="008E178D"/>
    <w:rsid w:val="008F1D5D"/>
    <w:rsid w:val="008F4846"/>
    <w:rsid w:val="008F6EFA"/>
    <w:rsid w:val="00902879"/>
    <w:rsid w:val="00904213"/>
    <w:rsid w:val="009054EC"/>
    <w:rsid w:val="009055FE"/>
    <w:rsid w:val="00905BF6"/>
    <w:rsid w:val="00915708"/>
    <w:rsid w:val="009178A4"/>
    <w:rsid w:val="00917AAD"/>
    <w:rsid w:val="009211CC"/>
    <w:rsid w:val="00922587"/>
    <w:rsid w:val="0092417A"/>
    <w:rsid w:val="0092764B"/>
    <w:rsid w:val="00927D18"/>
    <w:rsid w:val="0093096D"/>
    <w:rsid w:val="00933EF8"/>
    <w:rsid w:val="00935C20"/>
    <w:rsid w:val="0094005B"/>
    <w:rsid w:val="00941114"/>
    <w:rsid w:val="009425BE"/>
    <w:rsid w:val="00945FEF"/>
    <w:rsid w:val="009526FA"/>
    <w:rsid w:val="00953ED2"/>
    <w:rsid w:val="00962690"/>
    <w:rsid w:val="009628BE"/>
    <w:rsid w:val="009662AE"/>
    <w:rsid w:val="00966DDD"/>
    <w:rsid w:val="00970B18"/>
    <w:rsid w:val="00970B94"/>
    <w:rsid w:val="009716EC"/>
    <w:rsid w:val="0097245F"/>
    <w:rsid w:val="00972958"/>
    <w:rsid w:val="00975F6E"/>
    <w:rsid w:val="0097775B"/>
    <w:rsid w:val="00984A88"/>
    <w:rsid w:val="009865CA"/>
    <w:rsid w:val="00987470"/>
    <w:rsid w:val="00990422"/>
    <w:rsid w:val="009907AA"/>
    <w:rsid w:val="00993A57"/>
    <w:rsid w:val="009949D8"/>
    <w:rsid w:val="009959E7"/>
    <w:rsid w:val="0099707C"/>
    <w:rsid w:val="009A14ED"/>
    <w:rsid w:val="009A412A"/>
    <w:rsid w:val="009A43C3"/>
    <w:rsid w:val="009A505B"/>
    <w:rsid w:val="009A747E"/>
    <w:rsid w:val="009B210B"/>
    <w:rsid w:val="009B4B47"/>
    <w:rsid w:val="009C09AA"/>
    <w:rsid w:val="009C16A3"/>
    <w:rsid w:val="009C1FF3"/>
    <w:rsid w:val="009C3738"/>
    <w:rsid w:val="009C3B42"/>
    <w:rsid w:val="009C4A3C"/>
    <w:rsid w:val="009C5D8D"/>
    <w:rsid w:val="009C618A"/>
    <w:rsid w:val="009C6E70"/>
    <w:rsid w:val="009D0211"/>
    <w:rsid w:val="009D03FD"/>
    <w:rsid w:val="009D0D5D"/>
    <w:rsid w:val="009D1C52"/>
    <w:rsid w:val="009D2705"/>
    <w:rsid w:val="009D29B5"/>
    <w:rsid w:val="009D48BC"/>
    <w:rsid w:val="009D5108"/>
    <w:rsid w:val="009D668F"/>
    <w:rsid w:val="009D6FE3"/>
    <w:rsid w:val="009E1793"/>
    <w:rsid w:val="009E22B2"/>
    <w:rsid w:val="009E390D"/>
    <w:rsid w:val="009E493C"/>
    <w:rsid w:val="009E4F3E"/>
    <w:rsid w:val="009E509B"/>
    <w:rsid w:val="009E5403"/>
    <w:rsid w:val="009E660B"/>
    <w:rsid w:val="009F013D"/>
    <w:rsid w:val="009F1EF3"/>
    <w:rsid w:val="009F2C75"/>
    <w:rsid w:val="009F45D2"/>
    <w:rsid w:val="009F4C5C"/>
    <w:rsid w:val="009F6973"/>
    <w:rsid w:val="00A018C9"/>
    <w:rsid w:val="00A022F2"/>
    <w:rsid w:val="00A0531C"/>
    <w:rsid w:val="00A06140"/>
    <w:rsid w:val="00A0718A"/>
    <w:rsid w:val="00A11A9E"/>
    <w:rsid w:val="00A1313F"/>
    <w:rsid w:val="00A13552"/>
    <w:rsid w:val="00A16153"/>
    <w:rsid w:val="00A20280"/>
    <w:rsid w:val="00A26132"/>
    <w:rsid w:val="00A30AEB"/>
    <w:rsid w:val="00A30C8B"/>
    <w:rsid w:val="00A32871"/>
    <w:rsid w:val="00A33203"/>
    <w:rsid w:val="00A34EA4"/>
    <w:rsid w:val="00A36F5B"/>
    <w:rsid w:val="00A3758E"/>
    <w:rsid w:val="00A42284"/>
    <w:rsid w:val="00A46FC2"/>
    <w:rsid w:val="00A47E46"/>
    <w:rsid w:val="00A52D10"/>
    <w:rsid w:val="00A52DA9"/>
    <w:rsid w:val="00A530E5"/>
    <w:rsid w:val="00A622C7"/>
    <w:rsid w:val="00A62AB8"/>
    <w:rsid w:val="00A63484"/>
    <w:rsid w:val="00A712EB"/>
    <w:rsid w:val="00A74C68"/>
    <w:rsid w:val="00A7713B"/>
    <w:rsid w:val="00A82823"/>
    <w:rsid w:val="00A83B6C"/>
    <w:rsid w:val="00A90905"/>
    <w:rsid w:val="00A93EF9"/>
    <w:rsid w:val="00A96399"/>
    <w:rsid w:val="00AA111A"/>
    <w:rsid w:val="00AA1C3C"/>
    <w:rsid w:val="00AA2137"/>
    <w:rsid w:val="00AA39BE"/>
    <w:rsid w:val="00AB0EDA"/>
    <w:rsid w:val="00AB4179"/>
    <w:rsid w:val="00AC7772"/>
    <w:rsid w:val="00AD07C4"/>
    <w:rsid w:val="00AD168B"/>
    <w:rsid w:val="00AD185F"/>
    <w:rsid w:val="00AD45D5"/>
    <w:rsid w:val="00AE162A"/>
    <w:rsid w:val="00AE26DF"/>
    <w:rsid w:val="00AE48D6"/>
    <w:rsid w:val="00AE76E4"/>
    <w:rsid w:val="00AF0B96"/>
    <w:rsid w:val="00AF27A6"/>
    <w:rsid w:val="00AF3D66"/>
    <w:rsid w:val="00AF3FE0"/>
    <w:rsid w:val="00AF76B8"/>
    <w:rsid w:val="00B00643"/>
    <w:rsid w:val="00B0485C"/>
    <w:rsid w:val="00B05257"/>
    <w:rsid w:val="00B05717"/>
    <w:rsid w:val="00B10B95"/>
    <w:rsid w:val="00B11EB5"/>
    <w:rsid w:val="00B13257"/>
    <w:rsid w:val="00B16C1B"/>
    <w:rsid w:val="00B17C05"/>
    <w:rsid w:val="00B22A24"/>
    <w:rsid w:val="00B22BF6"/>
    <w:rsid w:val="00B25A5E"/>
    <w:rsid w:val="00B26E27"/>
    <w:rsid w:val="00B274A7"/>
    <w:rsid w:val="00B30A62"/>
    <w:rsid w:val="00B31964"/>
    <w:rsid w:val="00B3392B"/>
    <w:rsid w:val="00B4489E"/>
    <w:rsid w:val="00B452CB"/>
    <w:rsid w:val="00B517A5"/>
    <w:rsid w:val="00B54BD0"/>
    <w:rsid w:val="00B61943"/>
    <w:rsid w:val="00B61D71"/>
    <w:rsid w:val="00B632B4"/>
    <w:rsid w:val="00B66328"/>
    <w:rsid w:val="00B665D6"/>
    <w:rsid w:val="00B6721F"/>
    <w:rsid w:val="00B71DCA"/>
    <w:rsid w:val="00B74B3E"/>
    <w:rsid w:val="00B757FD"/>
    <w:rsid w:val="00B83CEA"/>
    <w:rsid w:val="00B8685E"/>
    <w:rsid w:val="00B86D36"/>
    <w:rsid w:val="00B9136D"/>
    <w:rsid w:val="00B919C8"/>
    <w:rsid w:val="00B93904"/>
    <w:rsid w:val="00BA0C4E"/>
    <w:rsid w:val="00BA2651"/>
    <w:rsid w:val="00BA2D3F"/>
    <w:rsid w:val="00BA50EB"/>
    <w:rsid w:val="00BA7134"/>
    <w:rsid w:val="00BB1097"/>
    <w:rsid w:val="00BB2621"/>
    <w:rsid w:val="00BB3B14"/>
    <w:rsid w:val="00BB49BF"/>
    <w:rsid w:val="00BB5139"/>
    <w:rsid w:val="00BB60DA"/>
    <w:rsid w:val="00BB7DB4"/>
    <w:rsid w:val="00BC1880"/>
    <w:rsid w:val="00BC210F"/>
    <w:rsid w:val="00BC3B4D"/>
    <w:rsid w:val="00BC4940"/>
    <w:rsid w:val="00BC73AC"/>
    <w:rsid w:val="00BD2BBA"/>
    <w:rsid w:val="00BD67EF"/>
    <w:rsid w:val="00BD68FF"/>
    <w:rsid w:val="00BD6F95"/>
    <w:rsid w:val="00BD7BFC"/>
    <w:rsid w:val="00BE167C"/>
    <w:rsid w:val="00BE28AE"/>
    <w:rsid w:val="00BE7E08"/>
    <w:rsid w:val="00BF20D3"/>
    <w:rsid w:val="00BF29ED"/>
    <w:rsid w:val="00C039E2"/>
    <w:rsid w:val="00C05AE8"/>
    <w:rsid w:val="00C06F7E"/>
    <w:rsid w:val="00C0779C"/>
    <w:rsid w:val="00C140C8"/>
    <w:rsid w:val="00C1412F"/>
    <w:rsid w:val="00C144A2"/>
    <w:rsid w:val="00C206C6"/>
    <w:rsid w:val="00C22A39"/>
    <w:rsid w:val="00C24E3B"/>
    <w:rsid w:val="00C321DC"/>
    <w:rsid w:val="00C3375F"/>
    <w:rsid w:val="00C3656E"/>
    <w:rsid w:val="00C36DE5"/>
    <w:rsid w:val="00C37FDE"/>
    <w:rsid w:val="00C404B4"/>
    <w:rsid w:val="00C42722"/>
    <w:rsid w:val="00C43C2D"/>
    <w:rsid w:val="00C46F23"/>
    <w:rsid w:val="00C51B7A"/>
    <w:rsid w:val="00C52EC8"/>
    <w:rsid w:val="00C550B8"/>
    <w:rsid w:val="00C55E95"/>
    <w:rsid w:val="00C5693D"/>
    <w:rsid w:val="00C6027B"/>
    <w:rsid w:val="00C626FD"/>
    <w:rsid w:val="00C65926"/>
    <w:rsid w:val="00C71087"/>
    <w:rsid w:val="00C74923"/>
    <w:rsid w:val="00C81384"/>
    <w:rsid w:val="00C82976"/>
    <w:rsid w:val="00C87E0C"/>
    <w:rsid w:val="00C93233"/>
    <w:rsid w:val="00C946C5"/>
    <w:rsid w:val="00C96966"/>
    <w:rsid w:val="00CA29B5"/>
    <w:rsid w:val="00CA4AE9"/>
    <w:rsid w:val="00CA54F2"/>
    <w:rsid w:val="00CA74D6"/>
    <w:rsid w:val="00CA7C08"/>
    <w:rsid w:val="00CB68FC"/>
    <w:rsid w:val="00CC4C9B"/>
    <w:rsid w:val="00CC67C2"/>
    <w:rsid w:val="00CC7C85"/>
    <w:rsid w:val="00CD0012"/>
    <w:rsid w:val="00CD1C5C"/>
    <w:rsid w:val="00CD4D04"/>
    <w:rsid w:val="00CD4E3D"/>
    <w:rsid w:val="00CD593B"/>
    <w:rsid w:val="00CD5DD8"/>
    <w:rsid w:val="00CD6E82"/>
    <w:rsid w:val="00CD760D"/>
    <w:rsid w:val="00CE02FD"/>
    <w:rsid w:val="00CE0AAA"/>
    <w:rsid w:val="00CE2A1C"/>
    <w:rsid w:val="00CE607F"/>
    <w:rsid w:val="00CE7D2E"/>
    <w:rsid w:val="00CF04EA"/>
    <w:rsid w:val="00CF199A"/>
    <w:rsid w:val="00CF3C3F"/>
    <w:rsid w:val="00D006A0"/>
    <w:rsid w:val="00D04855"/>
    <w:rsid w:val="00D06E3C"/>
    <w:rsid w:val="00D13439"/>
    <w:rsid w:val="00D14022"/>
    <w:rsid w:val="00D148B3"/>
    <w:rsid w:val="00D155CA"/>
    <w:rsid w:val="00D2337E"/>
    <w:rsid w:val="00D26269"/>
    <w:rsid w:val="00D2627A"/>
    <w:rsid w:val="00D30DB7"/>
    <w:rsid w:val="00D31EE7"/>
    <w:rsid w:val="00D340B3"/>
    <w:rsid w:val="00D368B3"/>
    <w:rsid w:val="00D43A15"/>
    <w:rsid w:val="00D43AC8"/>
    <w:rsid w:val="00D471C7"/>
    <w:rsid w:val="00D50FE4"/>
    <w:rsid w:val="00D51777"/>
    <w:rsid w:val="00D575B6"/>
    <w:rsid w:val="00D57C72"/>
    <w:rsid w:val="00D61E8E"/>
    <w:rsid w:val="00D63DF8"/>
    <w:rsid w:val="00D6576F"/>
    <w:rsid w:val="00D66685"/>
    <w:rsid w:val="00D66F61"/>
    <w:rsid w:val="00D67D12"/>
    <w:rsid w:val="00D701E4"/>
    <w:rsid w:val="00D74ED7"/>
    <w:rsid w:val="00D750C6"/>
    <w:rsid w:val="00D75250"/>
    <w:rsid w:val="00D82960"/>
    <w:rsid w:val="00D8424D"/>
    <w:rsid w:val="00D91B10"/>
    <w:rsid w:val="00D93609"/>
    <w:rsid w:val="00D94C0E"/>
    <w:rsid w:val="00DA1002"/>
    <w:rsid w:val="00DA47A4"/>
    <w:rsid w:val="00DA543B"/>
    <w:rsid w:val="00DB022C"/>
    <w:rsid w:val="00DB3687"/>
    <w:rsid w:val="00DC046D"/>
    <w:rsid w:val="00DC2994"/>
    <w:rsid w:val="00DC7420"/>
    <w:rsid w:val="00DD2845"/>
    <w:rsid w:val="00DD5053"/>
    <w:rsid w:val="00DD5E10"/>
    <w:rsid w:val="00DD7E17"/>
    <w:rsid w:val="00DE0311"/>
    <w:rsid w:val="00DE0E0E"/>
    <w:rsid w:val="00DE186B"/>
    <w:rsid w:val="00DE26C5"/>
    <w:rsid w:val="00DE2AAB"/>
    <w:rsid w:val="00DE3686"/>
    <w:rsid w:val="00DE36D4"/>
    <w:rsid w:val="00DE4344"/>
    <w:rsid w:val="00DE5629"/>
    <w:rsid w:val="00DE6739"/>
    <w:rsid w:val="00DE6D70"/>
    <w:rsid w:val="00DF0578"/>
    <w:rsid w:val="00DF2198"/>
    <w:rsid w:val="00DF2464"/>
    <w:rsid w:val="00DF57D1"/>
    <w:rsid w:val="00DF5DE4"/>
    <w:rsid w:val="00DF639E"/>
    <w:rsid w:val="00E040B3"/>
    <w:rsid w:val="00E07FD4"/>
    <w:rsid w:val="00E103D0"/>
    <w:rsid w:val="00E12045"/>
    <w:rsid w:val="00E15FC1"/>
    <w:rsid w:val="00E16488"/>
    <w:rsid w:val="00E220CE"/>
    <w:rsid w:val="00E22284"/>
    <w:rsid w:val="00E26B64"/>
    <w:rsid w:val="00E27E98"/>
    <w:rsid w:val="00E31A41"/>
    <w:rsid w:val="00E33FB5"/>
    <w:rsid w:val="00E35435"/>
    <w:rsid w:val="00E360B4"/>
    <w:rsid w:val="00E40093"/>
    <w:rsid w:val="00E409BD"/>
    <w:rsid w:val="00E44943"/>
    <w:rsid w:val="00E5031F"/>
    <w:rsid w:val="00E53E94"/>
    <w:rsid w:val="00E5636D"/>
    <w:rsid w:val="00E605C9"/>
    <w:rsid w:val="00E620BD"/>
    <w:rsid w:val="00E65462"/>
    <w:rsid w:val="00E76103"/>
    <w:rsid w:val="00E77319"/>
    <w:rsid w:val="00E77534"/>
    <w:rsid w:val="00E81DF4"/>
    <w:rsid w:val="00E82AD1"/>
    <w:rsid w:val="00E9315D"/>
    <w:rsid w:val="00E94F27"/>
    <w:rsid w:val="00E96962"/>
    <w:rsid w:val="00E97D90"/>
    <w:rsid w:val="00E97FC2"/>
    <w:rsid w:val="00EA07F9"/>
    <w:rsid w:val="00EA1367"/>
    <w:rsid w:val="00EA2953"/>
    <w:rsid w:val="00EA2AE7"/>
    <w:rsid w:val="00EA3706"/>
    <w:rsid w:val="00EA3D08"/>
    <w:rsid w:val="00EA45D5"/>
    <w:rsid w:val="00EA7C03"/>
    <w:rsid w:val="00EB1E04"/>
    <w:rsid w:val="00EB23ED"/>
    <w:rsid w:val="00EB584F"/>
    <w:rsid w:val="00EB5A9F"/>
    <w:rsid w:val="00EB5CEF"/>
    <w:rsid w:val="00EB6C70"/>
    <w:rsid w:val="00EC31B9"/>
    <w:rsid w:val="00EC6495"/>
    <w:rsid w:val="00EC65E2"/>
    <w:rsid w:val="00ED1DAF"/>
    <w:rsid w:val="00ED2190"/>
    <w:rsid w:val="00ED38C2"/>
    <w:rsid w:val="00ED5142"/>
    <w:rsid w:val="00ED546F"/>
    <w:rsid w:val="00EE13F0"/>
    <w:rsid w:val="00EE3400"/>
    <w:rsid w:val="00EE40AF"/>
    <w:rsid w:val="00EE6D7A"/>
    <w:rsid w:val="00EE7F91"/>
    <w:rsid w:val="00EF1C3C"/>
    <w:rsid w:val="00EF4880"/>
    <w:rsid w:val="00EF5DCD"/>
    <w:rsid w:val="00EF648B"/>
    <w:rsid w:val="00F03564"/>
    <w:rsid w:val="00F0775E"/>
    <w:rsid w:val="00F1116E"/>
    <w:rsid w:val="00F116D4"/>
    <w:rsid w:val="00F1732B"/>
    <w:rsid w:val="00F17423"/>
    <w:rsid w:val="00F20B89"/>
    <w:rsid w:val="00F22DD4"/>
    <w:rsid w:val="00F255C9"/>
    <w:rsid w:val="00F3127A"/>
    <w:rsid w:val="00F31500"/>
    <w:rsid w:val="00F31B79"/>
    <w:rsid w:val="00F31B7F"/>
    <w:rsid w:val="00F328BE"/>
    <w:rsid w:val="00F35E7E"/>
    <w:rsid w:val="00F37151"/>
    <w:rsid w:val="00F3789C"/>
    <w:rsid w:val="00F400DC"/>
    <w:rsid w:val="00F40136"/>
    <w:rsid w:val="00F422B1"/>
    <w:rsid w:val="00F42921"/>
    <w:rsid w:val="00F42995"/>
    <w:rsid w:val="00F533DE"/>
    <w:rsid w:val="00F53643"/>
    <w:rsid w:val="00F54CF1"/>
    <w:rsid w:val="00F55981"/>
    <w:rsid w:val="00F56609"/>
    <w:rsid w:val="00F61AA1"/>
    <w:rsid w:val="00F61B7D"/>
    <w:rsid w:val="00F65946"/>
    <w:rsid w:val="00F6622C"/>
    <w:rsid w:val="00F6707C"/>
    <w:rsid w:val="00F67684"/>
    <w:rsid w:val="00F67ED0"/>
    <w:rsid w:val="00F716F1"/>
    <w:rsid w:val="00F801D0"/>
    <w:rsid w:val="00F80877"/>
    <w:rsid w:val="00F817DD"/>
    <w:rsid w:val="00F83471"/>
    <w:rsid w:val="00F83E22"/>
    <w:rsid w:val="00F83F52"/>
    <w:rsid w:val="00F84716"/>
    <w:rsid w:val="00F849F5"/>
    <w:rsid w:val="00F871C4"/>
    <w:rsid w:val="00F90A89"/>
    <w:rsid w:val="00F94319"/>
    <w:rsid w:val="00F95308"/>
    <w:rsid w:val="00F96E6F"/>
    <w:rsid w:val="00F96E88"/>
    <w:rsid w:val="00FA04C2"/>
    <w:rsid w:val="00FA24BD"/>
    <w:rsid w:val="00FA3487"/>
    <w:rsid w:val="00FA7E4E"/>
    <w:rsid w:val="00FB0E07"/>
    <w:rsid w:val="00FB5799"/>
    <w:rsid w:val="00FB6A88"/>
    <w:rsid w:val="00FB6E85"/>
    <w:rsid w:val="00FB74BD"/>
    <w:rsid w:val="00FC0D78"/>
    <w:rsid w:val="00FC21CC"/>
    <w:rsid w:val="00FC3DF3"/>
    <w:rsid w:val="00FC5A2C"/>
    <w:rsid w:val="00FD3227"/>
    <w:rsid w:val="00FD34E8"/>
    <w:rsid w:val="00FE1423"/>
    <w:rsid w:val="00FE3370"/>
    <w:rsid w:val="00FE557B"/>
    <w:rsid w:val="00FE5857"/>
    <w:rsid w:val="00FE5D86"/>
    <w:rsid w:val="00FE606C"/>
    <w:rsid w:val="00FF0185"/>
    <w:rsid w:val="00FF07B1"/>
    <w:rsid w:val="00FF1CC6"/>
    <w:rsid w:val="00FF4CA5"/>
    <w:rsid w:val="00FF5E89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40F154F"/>
  <w15:chartTrackingRefBased/>
  <w15:docId w15:val="{F7BEABFD-9884-4B5D-8617-96455B94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F8"/>
    <w:rPr>
      <w:rFonts w:ascii="Arial" w:hAnsi="Arial"/>
      <w:kern w:val="28"/>
      <w:sz w:val="22"/>
      <w:lang w:val="es-ES" w:eastAsia="es-ES"/>
    </w:rPr>
  </w:style>
  <w:style w:type="paragraph" w:styleId="Ttulo1">
    <w:name w:val="heading 1"/>
    <w:aliases w:val="inicio pagina"/>
    <w:basedOn w:val="Normal"/>
    <w:next w:val="Normal"/>
    <w:link w:val="Ttulo1Car"/>
    <w:qFormat/>
    <w:rsid w:val="00904213"/>
    <w:pPr>
      <w:keepNext/>
      <w:ind w:firstLine="284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ar"/>
    <w:qFormat/>
    <w:rsid w:val="003F2106"/>
    <w:pPr>
      <w:keepNext/>
      <w:spacing w:before="60" w:after="60"/>
      <w:outlineLvl w:val="1"/>
    </w:pPr>
    <w:rPr>
      <w:b/>
      <w: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60" w:after="60"/>
      <w:ind w:firstLine="284"/>
      <w:jc w:val="both"/>
      <w:outlineLvl w:val="2"/>
    </w:pPr>
    <w:rPr>
      <w:rFonts w:ascii="Staccato222 BT" w:hAnsi="Staccato222 BT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ar"/>
    <w:qFormat/>
    <w:pPr>
      <w:keepNext/>
      <w:spacing w:before="60" w:after="60"/>
      <w:jc w:val="both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spacing w:before="60" w:after="60"/>
      <w:ind w:firstLine="284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pPr>
      <w:keepNext/>
      <w:spacing w:before="60" w:after="60"/>
      <w:ind w:left="568" w:firstLine="284"/>
      <w:jc w:val="both"/>
      <w:outlineLvl w:val="5"/>
    </w:pPr>
    <w:rPr>
      <w:b/>
      <w:noProof/>
      <w:sz w:val="24"/>
    </w:rPr>
  </w:style>
  <w:style w:type="paragraph" w:styleId="Ttulo7">
    <w:name w:val="heading 7"/>
    <w:basedOn w:val="Normal"/>
    <w:next w:val="Normal"/>
    <w:link w:val="Ttulo7Car"/>
    <w:qFormat/>
    <w:pPr>
      <w:keepNext/>
      <w:spacing w:before="60" w:after="60"/>
      <w:ind w:firstLine="284"/>
      <w:jc w:val="center"/>
      <w:outlineLvl w:val="6"/>
    </w:pPr>
    <w:rPr>
      <w:b/>
      <w:noProof/>
      <w:sz w:val="24"/>
    </w:rPr>
  </w:style>
  <w:style w:type="paragraph" w:styleId="Ttulo8">
    <w:name w:val="heading 8"/>
    <w:basedOn w:val="Normal"/>
    <w:next w:val="Normal"/>
    <w:link w:val="Ttulo8Car"/>
    <w:qFormat/>
    <w:pPr>
      <w:keepNext/>
      <w:spacing w:before="60" w:after="60"/>
      <w:ind w:left="852" w:firstLine="284"/>
      <w:jc w:val="both"/>
      <w:outlineLvl w:val="7"/>
    </w:pPr>
    <w:rPr>
      <w:b/>
      <w:noProof/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spacing w:before="60" w:after="60"/>
      <w:ind w:left="1136" w:firstLine="284"/>
      <w:jc w:val="both"/>
      <w:outlineLvl w:val="8"/>
    </w:pPr>
    <w:rPr>
      <w:b/>
      <w:noProof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nicio pagina Car"/>
    <w:basedOn w:val="Fuentedeprrafopredeter"/>
    <w:link w:val="Ttulo1"/>
    <w:rsid w:val="000E60AD"/>
    <w:rPr>
      <w:rFonts w:ascii="Arial" w:hAnsi="Arial"/>
      <w:i/>
      <w:kern w:val="28"/>
      <w:sz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E60AD"/>
    <w:rPr>
      <w:rFonts w:ascii="Arial" w:hAnsi="Arial"/>
      <w:b/>
      <w:caps/>
      <w:kern w:val="28"/>
      <w:sz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E60AD"/>
    <w:rPr>
      <w:rFonts w:ascii="Staccato222 BT" w:hAnsi="Staccato222 BT"/>
      <w:kern w:val="28"/>
      <w:sz w:val="32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rsid w:val="000E60AD"/>
    <w:rPr>
      <w:rFonts w:ascii="Arial" w:hAnsi="Arial"/>
      <w:b/>
      <w:kern w:val="28"/>
      <w:sz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E60AD"/>
    <w:rPr>
      <w:rFonts w:ascii="Arial" w:hAnsi="Arial"/>
      <w:b/>
      <w:kern w:val="28"/>
      <w:sz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E60AD"/>
    <w:rPr>
      <w:rFonts w:ascii="Arial" w:hAnsi="Arial"/>
      <w:b/>
      <w:noProof/>
      <w:kern w:val="28"/>
      <w:sz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E60AD"/>
    <w:rPr>
      <w:rFonts w:ascii="Arial" w:hAnsi="Arial"/>
      <w:b/>
      <w:noProof/>
      <w:kern w:val="28"/>
      <w:sz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0E60AD"/>
    <w:rPr>
      <w:rFonts w:ascii="Arial" w:hAnsi="Arial"/>
      <w:b/>
      <w:noProof/>
      <w:kern w:val="28"/>
      <w:sz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0E60AD"/>
    <w:rPr>
      <w:rFonts w:ascii="Arial" w:hAnsi="Arial"/>
      <w:b/>
      <w:noProof/>
      <w:kern w:val="28"/>
      <w:sz w:val="24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E5403"/>
    <w:rPr>
      <w:rFonts w:ascii="Arial" w:hAnsi="Arial"/>
      <w:kern w:val="28"/>
      <w:sz w:val="22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E60AD"/>
    <w:rPr>
      <w:rFonts w:ascii="Arial" w:hAnsi="Arial"/>
      <w:kern w:val="28"/>
      <w:sz w:val="22"/>
      <w:lang w:val="es-ES" w:eastAsia="es-ES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link w:val="Sangra2detindependienteCar"/>
    <w:pPr>
      <w:spacing w:before="60" w:after="60"/>
      <w:ind w:firstLine="284"/>
      <w:jc w:val="both"/>
    </w:pPr>
  </w:style>
  <w:style w:type="character" w:customStyle="1" w:styleId="Sangra2detindependienteCar">
    <w:name w:val="Sangría 2 de t. independiente Car"/>
    <w:link w:val="Sangra2detindependiente"/>
    <w:rsid w:val="00860BF4"/>
    <w:rPr>
      <w:rFonts w:ascii="Arial" w:hAnsi="Arial"/>
      <w:kern w:val="28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pPr>
      <w:spacing w:before="60" w:after="60"/>
      <w:ind w:firstLine="284"/>
      <w:jc w:val="center"/>
    </w:pPr>
    <w:rPr>
      <w:rFonts w:ascii="Staccato222 BT" w:hAnsi="Staccato222 BT"/>
      <w:sz w:val="144"/>
    </w:rPr>
  </w:style>
  <w:style w:type="character" w:customStyle="1" w:styleId="SangradetextonormalCar">
    <w:name w:val="Sangría de texto normal Car"/>
    <w:basedOn w:val="Fuentedeprrafopredeter"/>
    <w:link w:val="Sangradetextonormal"/>
    <w:rsid w:val="000E60AD"/>
    <w:rPr>
      <w:rFonts w:ascii="Staccato222 BT" w:hAnsi="Staccato222 BT"/>
      <w:kern w:val="28"/>
      <w:sz w:val="144"/>
      <w:lang w:val="es-ES" w:eastAsia="es-ES"/>
    </w:rPr>
  </w:style>
  <w:style w:type="paragraph" w:styleId="Textoindependiente">
    <w:name w:val="Body Text"/>
    <w:basedOn w:val="Normal"/>
    <w:link w:val="TextoindependienteCar"/>
    <w:pPr>
      <w:spacing w:before="60" w:after="60"/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E60AD"/>
    <w:rPr>
      <w:rFonts w:ascii="Arial" w:hAnsi="Arial"/>
      <w:b/>
      <w:kern w:val="28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pPr>
      <w:spacing w:before="60" w:after="60"/>
      <w:jc w:val="center"/>
    </w:pPr>
    <w:rPr>
      <w:b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0E60AD"/>
    <w:rPr>
      <w:rFonts w:ascii="Arial" w:hAnsi="Arial"/>
      <w:b/>
      <w:kern w:val="28"/>
      <w:sz w:val="18"/>
      <w:lang w:val="es-ES" w:eastAsia="es-ES"/>
    </w:rPr>
  </w:style>
  <w:style w:type="paragraph" w:styleId="Textoindependiente2">
    <w:name w:val="Body Text 2"/>
    <w:basedOn w:val="Normal"/>
    <w:link w:val="Textoindependiente2Car"/>
    <w:pPr>
      <w:spacing w:before="60" w:after="60"/>
      <w:jc w:val="both"/>
    </w:pPr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0E60AD"/>
    <w:rPr>
      <w:rFonts w:ascii="Arial" w:hAnsi="Arial"/>
      <w:b/>
      <w:kern w:val="28"/>
      <w:sz w:val="22"/>
      <w:lang w:val="es-ES" w:eastAsia="es-ES"/>
    </w:rPr>
  </w:style>
  <w:style w:type="paragraph" w:styleId="Sangra3detindependiente">
    <w:name w:val="Body Text Indent 3"/>
    <w:basedOn w:val="Normal"/>
    <w:link w:val="Sangra3detindependienteCar"/>
    <w:pPr>
      <w:ind w:firstLine="284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0E60AD"/>
    <w:rPr>
      <w:rFonts w:ascii="Arial" w:hAnsi="Arial"/>
      <w:kern w:val="28"/>
      <w:sz w:val="22"/>
      <w:lang w:val="es-ES" w:eastAsia="es-ES"/>
    </w:rPr>
  </w:style>
  <w:style w:type="paragraph" w:styleId="Textosinformato">
    <w:name w:val="Plain Text"/>
    <w:basedOn w:val="Normal"/>
    <w:link w:val="TextosinformatoCar"/>
    <w:rsid w:val="00953ED2"/>
    <w:rPr>
      <w:rFonts w:ascii="Courier New" w:hAnsi="Courier New"/>
      <w:kern w:val="0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0E60AD"/>
    <w:rPr>
      <w:rFonts w:ascii="Courier New" w:hAnsi="Courier New"/>
      <w:lang w:val="es-ES" w:eastAsia="es-ES"/>
    </w:rPr>
  </w:style>
  <w:style w:type="paragraph" w:styleId="Ttulo">
    <w:name w:val="Title"/>
    <w:basedOn w:val="Normal"/>
    <w:link w:val="TtuloCar"/>
    <w:qFormat/>
    <w:rsid w:val="00A530E5"/>
    <w:rPr>
      <w:b/>
      <w:caps/>
      <w:kern w:val="0"/>
    </w:rPr>
  </w:style>
  <w:style w:type="character" w:customStyle="1" w:styleId="TtuloCar">
    <w:name w:val="Título Car"/>
    <w:basedOn w:val="Fuentedeprrafopredeter"/>
    <w:link w:val="Ttulo"/>
    <w:rsid w:val="00A530E5"/>
    <w:rPr>
      <w:rFonts w:ascii="Arial" w:hAnsi="Arial"/>
      <w:b/>
      <w:caps/>
      <w:sz w:val="22"/>
      <w:lang w:val="es-ES" w:eastAsia="es-ES"/>
    </w:rPr>
  </w:style>
  <w:style w:type="character" w:styleId="Hipervnculo">
    <w:name w:val="Hyperlink"/>
    <w:uiPriority w:val="99"/>
    <w:rsid w:val="00DF219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46CD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19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90C"/>
    <w:rPr>
      <w:rFonts w:ascii="Segoe UI" w:hAnsi="Segoe UI" w:cs="Segoe UI"/>
      <w:kern w:val="28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E60A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965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651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6516"/>
    <w:rPr>
      <w:rFonts w:ascii="Arial" w:hAnsi="Arial"/>
      <w:kern w:val="2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6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6516"/>
    <w:rPr>
      <w:rFonts w:ascii="Arial" w:hAnsi="Arial"/>
      <w:b/>
      <w:bCs/>
      <w:kern w:val="2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D0D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F0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image" Target="media/image10.png"/><Relationship Id="rId39" Type="http://schemas.openxmlformats.org/officeDocument/2006/relationships/image" Target="media/image18.png"/><Relationship Id="rId21" Type="http://schemas.openxmlformats.org/officeDocument/2006/relationships/image" Target="media/image7.png"/><Relationship Id="rId34" Type="http://schemas.openxmlformats.org/officeDocument/2006/relationships/image" Target="media/image15.png"/><Relationship Id="rId42" Type="http://schemas.openxmlformats.org/officeDocument/2006/relationships/oleObject" Target="embeddings/oleObject12.bin"/><Relationship Id="rId47" Type="http://schemas.openxmlformats.org/officeDocument/2006/relationships/image" Target="media/image22.png"/><Relationship Id="rId50" Type="http://schemas.openxmlformats.org/officeDocument/2006/relationships/image" Target="media/image24.png"/><Relationship Id="rId55" Type="http://schemas.openxmlformats.org/officeDocument/2006/relationships/oleObject" Target="embeddings/oleObject16.bin"/><Relationship Id="rId63" Type="http://schemas.openxmlformats.org/officeDocument/2006/relationships/oleObject" Target="embeddings/oleObject20.bin"/><Relationship Id="rId68" Type="http://schemas.openxmlformats.org/officeDocument/2006/relationships/oleObject" Target="embeddings/oleObject22.bin"/><Relationship Id="rId76" Type="http://schemas.openxmlformats.org/officeDocument/2006/relationships/oleObject" Target="embeddings/oleObject25.bin"/><Relationship Id="rId7" Type="http://schemas.openxmlformats.org/officeDocument/2006/relationships/endnotes" Target="endnotes.xml"/><Relationship Id="rId71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microsoft.com/office/2007/relationships/hdphoto" Target="media/hdphoto3.wdp"/><Relationship Id="rId45" Type="http://schemas.openxmlformats.org/officeDocument/2006/relationships/image" Target="media/image21.png"/><Relationship Id="rId53" Type="http://schemas.openxmlformats.org/officeDocument/2006/relationships/image" Target="media/image27.png"/><Relationship Id="rId58" Type="http://schemas.openxmlformats.org/officeDocument/2006/relationships/image" Target="media/image30.png"/><Relationship Id="rId66" Type="http://schemas.openxmlformats.org/officeDocument/2006/relationships/oleObject" Target="embeddings/oleObject21.bin"/><Relationship Id="rId74" Type="http://schemas.openxmlformats.org/officeDocument/2006/relationships/image" Target="media/image39.png"/><Relationship Id="rId79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19.bin"/><Relationship Id="rId82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3.bin"/><Relationship Id="rId52" Type="http://schemas.openxmlformats.org/officeDocument/2006/relationships/image" Target="media/image26.png"/><Relationship Id="rId60" Type="http://schemas.openxmlformats.org/officeDocument/2006/relationships/image" Target="media/image31.png"/><Relationship Id="rId65" Type="http://schemas.openxmlformats.org/officeDocument/2006/relationships/image" Target="media/image34.png"/><Relationship Id="rId73" Type="http://schemas.openxmlformats.org/officeDocument/2006/relationships/image" Target="media/image38.png"/><Relationship Id="rId78" Type="http://schemas.openxmlformats.org/officeDocument/2006/relationships/image" Target="media/image42.png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oleObject" Target="embeddings/oleObject15.bin"/><Relationship Id="rId56" Type="http://schemas.openxmlformats.org/officeDocument/2006/relationships/image" Target="media/image29.png"/><Relationship Id="rId64" Type="http://schemas.openxmlformats.org/officeDocument/2006/relationships/image" Target="media/image33.png"/><Relationship Id="rId69" Type="http://schemas.openxmlformats.org/officeDocument/2006/relationships/image" Target="media/image36.png"/><Relationship Id="rId77" Type="http://schemas.openxmlformats.org/officeDocument/2006/relationships/image" Target="media/image41.png"/><Relationship Id="rId8" Type="http://schemas.openxmlformats.org/officeDocument/2006/relationships/hyperlink" Target="mailto:nombreapellido@liceo1.cl" TargetMode="External"/><Relationship Id="rId51" Type="http://schemas.openxmlformats.org/officeDocument/2006/relationships/image" Target="media/image25.png"/><Relationship Id="rId72" Type="http://schemas.openxmlformats.org/officeDocument/2006/relationships/oleObject" Target="embeddings/oleObject24.bin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oleObject" Target="embeddings/oleObject11.bin"/><Relationship Id="rId38" Type="http://schemas.microsoft.com/office/2007/relationships/hdphoto" Target="media/hdphoto2.wdp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18.bin"/><Relationship Id="rId67" Type="http://schemas.openxmlformats.org/officeDocument/2006/relationships/image" Target="media/image35.png"/><Relationship Id="rId20" Type="http://schemas.openxmlformats.org/officeDocument/2006/relationships/oleObject" Target="embeddings/oleObject6.bin"/><Relationship Id="rId41" Type="http://schemas.openxmlformats.org/officeDocument/2006/relationships/image" Target="media/image19.png"/><Relationship Id="rId54" Type="http://schemas.openxmlformats.org/officeDocument/2006/relationships/image" Target="media/image28.png"/><Relationship Id="rId62" Type="http://schemas.openxmlformats.org/officeDocument/2006/relationships/image" Target="media/image32.png"/><Relationship Id="rId70" Type="http://schemas.openxmlformats.org/officeDocument/2006/relationships/oleObject" Target="embeddings/oleObject23.bin"/><Relationship Id="rId75" Type="http://schemas.openxmlformats.org/officeDocument/2006/relationships/image" Target="media/image40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36" Type="http://schemas.microsoft.com/office/2007/relationships/hdphoto" Target="media/hdphoto1.wdp"/><Relationship Id="rId49" Type="http://schemas.openxmlformats.org/officeDocument/2006/relationships/image" Target="media/image23.jpeg"/><Relationship Id="rId57" Type="http://schemas.openxmlformats.org/officeDocument/2006/relationships/oleObject" Target="embeddings/oleObject1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43069-88FC-4D7E-9557-E658467C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1748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introduccion a la quimica organica</vt:lpstr>
      <vt:lpstr>        HIDROCARBUROS ALIFÁTICOS INSaturados ACÍCLICOS: </vt:lpstr>
      <vt:lpstr>        CICLOALCENOS</vt:lpstr>
      <vt:lpstr>        </vt:lpstr>
      <vt:lpstr>        CICLOALCINOS</vt:lpstr>
    </vt:vector>
  </TitlesOfParts>
  <Company> </Company>
  <LinksUpToDate>false</LinksUpToDate>
  <CharactersWithSpaces>11342</CharactersWithSpaces>
  <SharedDoc>false</SharedDoc>
  <HLinks>
    <vt:vector size="36" baseType="variant">
      <vt:variant>
        <vt:i4>7405615</vt:i4>
      </vt:variant>
      <vt:variant>
        <vt:i4>-1</vt:i4>
      </vt:variant>
      <vt:variant>
        <vt:i4>2156</vt:i4>
      </vt:variant>
      <vt:variant>
        <vt:i4>1</vt:i4>
      </vt:variant>
      <vt:variant>
        <vt:lpwstr>http://www.asipla.cl/wp-content/uploads/2010/01/origen-de-los-plasticos.jpg</vt:lpwstr>
      </vt:variant>
      <vt:variant>
        <vt:lpwstr/>
      </vt:variant>
      <vt:variant>
        <vt:i4>393267</vt:i4>
      </vt:variant>
      <vt:variant>
        <vt:i4>-1</vt:i4>
      </vt:variant>
      <vt:variant>
        <vt:i4>2157</vt:i4>
      </vt:variant>
      <vt:variant>
        <vt:i4>1</vt:i4>
      </vt:variant>
      <vt:variant>
        <vt:lpwstr>http://cmapspublic2.ihmc.us/rid=1G5YQ4Q0H-1JB4V9F-CL9/clasificacion_plasticos.cmap?rid=1G5YQ4Q0H-1JB4V9F-CL9&amp;partName=htmljpeg</vt:lpwstr>
      </vt:variant>
      <vt:variant>
        <vt:lpwstr/>
      </vt:variant>
      <vt:variant>
        <vt:i4>1703969</vt:i4>
      </vt:variant>
      <vt:variant>
        <vt:i4>-1</vt:i4>
      </vt:variant>
      <vt:variant>
        <vt:i4>2151</vt:i4>
      </vt:variant>
      <vt:variant>
        <vt:i4>1</vt:i4>
      </vt:variant>
      <vt:variant>
        <vt:lpwstr>https://encrypted-tbn3.gstatic.com/images?q=tbn:ANd9GcSI_vf1l8BPsm2nJfag13jtvz1FYtEoWK98Q4s0PteWTHMFtZEs</vt:lpwstr>
      </vt:variant>
      <vt:variant>
        <vt:lpwstr/>
      </vt:variant>
      <vt:variant>
        <vt:i4>4521996</vt:i4>
      </vt:variant>
      <vt:variant>
        <vt:i4>-1</vt:i4>
      </vt:variant>
      <vt:variant>
        <vt:i4>2152</vt:i4>
      </vt:variant>
      <vt:variant>
        <vt:i4>1</vt:i4>
      </vt:variant>
      <vt:variant>
        <vt:lpwstr>https://encrypted-tbn1.gstatic.com/images?q=tbn:ANd9GcRReP0ncN5lu6iwxpSvLx86Q1yXVvMWUsjKHGx9rN-wN85OOz7W</vt:lpwstr>
      </vt:variant>
      <vt:variant>
        <vt:lpwstr/>
      </vt:variant>
      <vt:variant>
        <vt:i4>5963875</vt:i4>
      </vt:variant>
      <vt:variant>
        <vt:i4>-1</vt:i4>
      </vt:variant>
      <vt:variant>
        <vt:i4>2161</vt:i4>
      </vt:variant>
      <vt:variant>
        <vt:i4>1</vt:i4>
      </vt:variant>
      <vt:variant>
        <vt:lpwstr>http://2.bp.blogspot.com/_SOsiqffIODc/Sdeknv0isKI/AAAAAAAAADE/3VwMUytoxl4/s400/aminacid.gif</vt:lpwstr>
      </vt:variant>
      <vt:variant>
        <vt:lpwstr/>
      </vt:variant>
      <vt:variant>
        <vt:i4>1179759</vt:i4>
      </vt:variant>
      <vt:variant>
        <vt:i4>-1</vt:i4>
      </vt:variant>
      <vt:variant>
        <vt:i4>2162</vt:i4>
      </vt:variant>
      <vt:variant>
        <vt:i4>1</vt:i4>
      </vt:variant>
      <vt:variant>
        <vt:lpwstr>http://4.bp.blogspot.com/_vwpOdFPkZ6o/TA_cN6S_MEI/AAAAAAAAAKg/539RMjLSeTE/s1600/4%C2%BA+Prote%C3%ADnas+-+Niveles+de++estructuraci%C3%B3n.png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introduccion a la quimica organica</dc:title>
  <dc:subject/>
  <dc:creator>Robert Arias;Le Petite Renard</dc:creator>
  <cp:keywords>Química Orgánica</cp:keywords>
  <dc:description/>
  <cp:lastModifiedBy>Bárbara</cp:lastModifiedBy>
  <cp:revision>3</cp:revision>
  <cp:lastPrinted>2020-05-20T01:18:00Z</cp:lastPrinted>
  <dcterms:created xsi:type="dcterms:W3CDTF">2020-05-29T15:29:00Z</dcterms:created>
  <dcterms:modified xsi:type="dcterms:W3CDTF">2020-05-29T15:32:00Z</dcterms:modified>
</cp:coreProperties>
</file>