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93B2B" w14:textId="77777777" w:rsidR="002067EF" w:rsidRPr="00D522C7" w:rsidRDefault="002067EF" w:rsidP="002067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  <w:lang w:val="es-MX"/>
        </w:rPr>
      </w:pPr>
      <w:r>
        <w:rPr>
          <w:rFonts w:ascii="Garamond" w:hAnsi="Garamond" w:cs="Times New Roman"/>
          <w:b/>
          <w:sz w:val="24"/>
          <w:szCs w:val="24"/>
          <w:u w:val="single"/>
          <w:lang w:val="es-MX"/>
        </w:rPr>
        <w:t>TRABAJO EVALUADO</w:t>
      </w:r>
      <w:r w:rsidRPr="00D522C7">
        <w:rPr>
          <w:rFonts w:ascii="Garamond" w:hAnsi="Garamond" w:cs="Times New Roman"/>
          <w:b/>
          <w:sz w:val="24"/>
          <w:szCs w:val="24"/>
          <w:u w:val="single"/>
          <w:lang w:val="es-MX"/>
        </w:rPr>
        <w:t>:</w:t>
      </w:r>
    </w:p>
    <w:p w14:paraId="78AFAE8B" w14:textId="77777777" w:rsidR="002067EF" w:rsidRDefault="002067EF" w:rsidP="002067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  <w:lang w:val="es-MX"/>
        </w:rPr>
      </w:pPr>
      <w:r w:rsidRPr="00D522C7">
        <w:rPr>
          <w:rFonts w:ascii="Garamond" w:hAnsi="Garamond" w:cs="Times New Roman"/>
          <w:b/>
          <w:sz w:val="24"/>
          <w:szCs w:val="24"/>
          <w:u w:val="single"/>
          <w:lang w:val="es-MX"/>
        </w:rPr>
        <w:t>TRANSFORMACIONES URBANAS EN CHILE</w:t>
      </w:r>
      <w:r>
        <w:rPr>
          <w:rFonts w:ascii="Garamond" w:hAnsi="Garamond" w:cs="Times New Roman"/>
          <w:b/>
          <w:sz w:val="24"/>
          <w:szCs w:val="24"/>
          <w:u w:val="single"/>
          <w:lang w:val="es-MX"/>
        </w:rPr>
        <w:t xml:space="preserve">: </w:t>
      </w:r>
    </w:p>
    <w:p w14:paraId="06C8071B" w14:textId="77777777" w:rsidR="002067EF" w:rsidRPr="00D522C7" w:rsidRDefault="002067EF" w:rsidP="002067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  <w:lang w:val="es-MX"/>
        </w:rPr>
      </w:pPr>
      <w:r>
        <w:rPr>
          <w:rFonts w:ascii="Garamond" w:hAnsi="Garamond" w:cs="Times New Roman"/>
          <w:b/>
          <w:sz w:val="24"/>
          <w:szCs w:val="24"/>
          <w:u w:val="single"/>
          <w:lang w:val="es-MX"/>
        </w:rPr>
        <w:t>SANTIAGO EN EL C</w:t>
      </w:r>
      <w:r w:rsidR="00507BE6">
        <w:rPr>
          <w:rFonts w:ascii="Garamond" w:hAnsi="Garamond" w:cs="Times New Roman"/>
          <w:b/>
          <w:sz w:val="24"/>
          <w:szCs w:val="24"/>
          <w:u w:val="single"/>
          <w:lang w:val="es-MX"/>
        </w:rPr>
        <w:t xml:space="preserve">AMBIO DE </w:t>
      </w:r>
      <w:r>
        <w:rPr>
          <w:rFonts w:ascii="Garamond" w:hAnsi="Garamond" w:cs="Times New Roman"/>
          <w:b/>
          <w:sz w:val="24"/>
          <w:szCs w:val="24"/>
          <w:u w:val="single"/>
          <w:lang w:val="es-MX"/>
        </w:rPr>
        <w:t>SIGLO</w:t>
      </w:r>
    </w:p>
    <w:p w14:paraId="42C54CFB" w14:textId="77777777" w:rsidR="002067EF" w:rsidRDefault="002067EF" w:rsidP="002067EF">
      <w:pPr>
        <w:pStyle w:val="Sinespaciado"/>
        <w:rPr>
          <w:lang w:val="es-MX"/>
        </w:rPr>
      </w:pPr>
    </w:p>
    <w:p w14:paraId="26271F8A" w14:textId="77777777" w:rsidR="002067EF" w:rsidRPr="001047A3" w:rsidRDefault="002067EF" w:rsidP="002067EF">
      <w:pPr>
        <w:pStyle w:val="Sinespaciado"/>
        <w:rPr>
          <w:rFonts w:ascii="Garamond" w:hAnsi="Garamond"/>
          <w:sz w:val="20"/>
          <w:szCs w:val="20"/>
          <w:lang w:val="es-MX"/>
        </w:rPr>
      </w:pPr>
      <w:r w:rsidRPr="001047A3">
        <w:rPr>
          <w:rFonts w:ascii="Garamond" w:hAnsi="Garamond"/>
          <w:sz w:val="20"/>
          <w:szCs w:val="20"/>
          <w:lang w:val="es-MX"/>
        </w:rPr>
        <w:t>INTEGRANTES:</w:t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  <w:t>CURSO:</w:t>
      </w:r>
    </w:p>
    <w:p w14:paraId="45F1A941" w14:textId="77777777" w:rsidR="002067EF" w:rsidRPr="001047A3" w:rsidRDefault="002067EF" w:rsidP="002067EF">
      <w:pPr>
        <w:pStyle w:val="Sinespaciado"/>
        <w:rPr>
          <w:rFonts w:ascii="Garamond" w:hAnsi="Garamond"/>
          <w:sz w:val="20"/>
          <w:szCs w:val="20"/>
          <w:lang w:val="es-MX"/>
        </w:rPr>
      </w:pPr>
      <w:r w:rsidRPr="001047A3">
        <w:rPr>
          <w:rFonts w:ascii="Garamond" w:hAnsi="Garamond"/>
          <w:sz w:val="20"/>
          <w:szCs w:val="20"/>
          <w:lang w:val="es-MX"/>
        </w:rPr>
        <w:t>PUNTAJE IDEAL:</w:t>
      </w:r>
      <w:r w:rsidR="00511D42">
        <w:rPr>
          <w:rFonts w:ascii="Garamond" w:hAnsi="Garamond"/>
          <w:sz w:val="20"/>
          <w:szCs w:val="20"/>
          <w:lang w:val="es-MX"/>
        </w:rPr>
        <w:t xml:space="preserve"> </w:t>
      </w:r>
      <w:r w:rsidR="00234DB0">
        <w:rPr>
          <w:rFonts w:ascii="Garamond" w:hAnsi="Garamond"/>
          <w:sz w:val="20"/>
          <w:szCs w:val="20"/>
          <w:lang w:val="es-MX"/>
        </w:rPr>
        <w:t>35</w:t>
      </w:r>
      <w:r w:rsidRPr="001047A3">
        <w:rPr>
          <w:rFonts w:ascii="Garamond" w:hAnsi="Garamond"/>
          <w:sz w:val="20"/>
          <w:szCs w:val="20"/>
          <w:lang w:val="es-MX"/>
        </w:rPr>
        <w:tab/>
        <w:t xml:space="preserve">    PUNTAJE OBTENIDO:</w:t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  <w:t>PONDERACIÓN:</w:t>
      </w:r>
      <w:r w:rsidR="00511D42">
        <w:rPr>
          <w:rFonts w:ascii="Garamond" w:hAnsi="Garamond"/>
          <w:sz w:val="20"/>
          <w:szCs w:val="20"/>
          <w:lang w:val="es-MX"/>
        </w:rPr>
        <w:t>60%</w:t>
      </w:r>
      <w:r w:rsidRPr="001047A3">
        <w:rPr>
          <w:rFonts w:ascii="Garamond" w:hAnsi="Garamond"/>
          <w:sz w:val="20"/>
          <w:szCs w:val="20"/>
          <w:lang w:val="es-MX"/>
        </w:rPr>
        <w:tab/>
      </w:r>
      <w:r w:rsidRPr="001047A3">
        <w:rPr>
          <w:rFonts w:ascii="Garamond" w:hAnsi="Garamond"/>
          <w:sz w:val="20"/>
          <w:szCs w:val="20"/>
          <w:lang w:val="es-MX"/>
        </w:rPr>
        <w:tab/>
        <w:t>Calificación</w:t>
      </w:r>
      <w:r w:rsidR="00511D42">
        <w:rPr>
          <w:rFonts w:ascii="Garamond" w:hAnsi="Garamond"/>
          <w:sz w:val="20"/>
          <w:szCs w:val="20"/>
          <w:lang w:val="es-MX"/>
        </w:rPr>
        <w:t>:</w:t>
      </w:r>
    </w:p>
    <w:p w14:paraId="62F6FE53" w14:textId="77777777" w:rsidR="002067EF" w:rsidRPr="001047A3" w:rsidRDefault="002067EF" w:rsidP="002067EF">
      <w:pPr>
        <w:spacing w:after="0" w:line="240" w:lineRule="auto"/>
        <w:rPr>
          <w:rFonts w:ascii="Garamond" w:hAnsi="Garamond" w:cs="Ubuntu"/>
          <w:b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9"/>
      </w:tblGrid>
      <w:tr w:rsidR="002067EF" w14:paraId="205AB370" w14:textId="77777777" w:rsidTr="00F9789E">
        <w:tc>
          <w:tcPr>
            <w:tcW w:w="17289" w:type="dxa"/>
          </w:tcPr>
          <w:p w14:paraId="38879C95" w14:textId="77777777" w:rsidR="002067EF" w:rsidRDefault="002067EF" w:rsidP="00EB322F">
            <w:pPr>
              <w:spacing w:after="0" w:line="240" w:lineRule="auto"/>
              <w:rPr>
                <w:rFonts w:ascii="Garamond" w:hAnsi="Garamond" w:cs="Ubuntu"/>
                <w:i/>
                <w:iCs/>
                <w:color w:val="000000"/>
                <w:sz w:val="20"/>
                <w:szCs w:val="20"/>
              </w:rPr>
            </w:pPr>
            <w:r w:rsidRPr="00201EBA">
              <w:rPr>
                <w:rFonts w:ascii="Garamond" w:hAnsi="Garamond" w:cs="Ubuntu"/>
                <w:b/>
                <w:i/>
                <w:iCs/>
                <w:color w:val="000000"/>
                <w:sz w:val="20"/>
                <w:szCs w:val="20"/>
              </w:rPr>
              <w:t>AE 1:</w:t>
            </w:r>
            <w:r w:rsidRPr="00201EBA">
              <w:rPr>
                <w:rFonts w:ascii="Garamond" w:hAnsi="Garamond" w:cs="Ubuntu"/>
                <w:i/>
                <w:iCs/>
                <w:color w:val="000000"/>
                <w:sz w:val="20"/>
                <w:szCs w:val="20"/>
              </w:rPr>
              <w:t xml:space="preserve"> Caracterizar histórico y geográficamente el proceso de urbanización en Chile, entendiendo que el desarrollo urbano es un factor de cambio social, de fortalecimiento de la identidad nacional y de tensión entre los grupos sociales.</w:t>
            </w:r>
          </w:p>
          <w:p w14:paraId="458EBF38" w14:textId="77777777" w:rsidR="002067EF" w:rsidRPr="002067EF" w:rsidRDefault="002067EF" w:rsidP="00EB322F">
            <w:pPr>
              <w:spacing w:after="0" w:line="240" w:lineRule="auto"/>
              <w:rPr>
                <w:rFonts w:ascii="Garamond" w:hAnsi="Garamond" w:cs="Ubuntu"/>
                <w:color w:val="000000"/>
                <w:sz w:val="20"/>
                <w:szCs w:val="20"/>
              </w:rPr>
            </w:pPr>
            <w:r w:rsidRPr="000A4F10">
              <w:rPr>
                <w:rFonts w:ascii="Garamond" w:hAnsi="Garamond"/>
                <w:b/>
                <w:sz w:val="20"/>
                <w:szCs w:val="20"/>
              </w:rPr>
              <w:t xml:space="preserve">AEC1: </w:t>
            </w:r>
            <w:r w:rsidRPr="000A4F10">
              <w:rPr>
                <w:rFonts w:ascii="Garamond" w:hAnsi="Garamond" w:cs="Ubuntu"/>
                <w:color w:val="000000"/>
                <w:sz w:val="20"/>
                <w:szCs w:val="20"/>
              </w:rPr>
              <w:t>Analizar la sociedad chilena hacia mediados del siglo XX en cuanto a su crecimiento demográfico y transformaciones urbanas</w:t>
            </w:r>
          </w:p>
          <w:p w14:paraId="104A9EF0" w14:textId="77777777" w:rsidR="002067EF" w:rsidRDefault="002067EF" w:rsidP="00EB322F">
            <w:pPr>
              <w:spacing w:after="0" w:line="240" w:lineRule="auto"/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</w:pPr>
            <w:r w:rsidRPr="00201EBA">
              <w:rPr>
                <w:rFonts w:ascii="Garamond" w:hAnsi="Garamond" w:cs="Times New Roman"/>
                <w:b/>
                <w:i/>
                <w:iCs/>
                <w:sz w:val="20"/>
                <w:szCs w:val="20"/>
                <w:lang w:val="es-MX"/>
              </w:rPr>
              <w:t>Tema:</w:t>
            </w:r>
            <w:r w:rsidRPr="00201EBA"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  <w:t xml:space="preserve"> </w:t>
            </w:r>
          </w:p>
          <w:p w14:paraId="19C01DA1" w14:textId="77777777" w:rsidR="002067EF" w:rsidRPr="002067EF" w:rsidRDefault="002067EF" w:rsidP="002067E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6"/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</w:pPr>
            <w:r w:rsidRPr="002067EF"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  <w:t>Urbanización en Chile</w:t>
            </w:r>
          </w:p>
          <w:p w14:paraId="7A3D650E" w14:textId="77777777" w:rsidR="002067EF" w:rsidRPr="002067EF" w:rsidRDefault="002067EF" w:rsidP="00EB32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6"/>
              <w:rPr>
                <w:rFonts w:ascii="Garamond" w:hAnsi="Garamond" w:cs="Times New Roman"/>
                <w:i/>
                <w:iCs/>
                <w:sz w:val="20"/>
                <w:szCs w:val="20"/>
                <w:lang w:val="es-MX"/>
              </w:rPr>
            </w:pPr>
            <w:r w:rsidRPr="002067EF">
              <w:rPr>
                <w:rFonts w:ascii="Garamond" w:hAnsi="Garamond"/>
                <w:sz w:val="20"/>
                <w:szCs w:val="20"/>
              </w:rPr>
              <w:t>Transformaciones urbanas durante el siglo XX: Aparición de poblaciones, políticas estatales, el papel de la CORVI. Gobiernos estructurales y las demanda de los pobladores.</w:t>
            </w:r>
          </w:p>
        </w:tc>
      </w:tr>
    </w:tbl>
    <w:p w14:paraId="52A29226" w14:textId="77777777" w:rsidR="00236B70" w:rsidRDefault="00236B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9"/>
      </w:tblGrid>
      <w:tr w:rsidR="00F9789E" w14:paraId="3D183968" w14:textId="77777777" w:rsidTr="00F9789E">
        <w:tc>
          <w:tcPr>
            <w:tcW w:w="17289" w:type="dxa"/>
          </w:tcPr>
          <w:p w14:paraId="20630344" w14:textId="4DF1C089" w:rsidR="00AA6F86" w:rsidRDefault="00F9789E" w:rsidP="002067EF">
            <w:pPr>
              <w:pStyle w:val="Sinespaciado"/>
              <w:rPr>
                <w:rFonts w:ascii="Garamond" w:hAnsi="Garamond"/>
                <w:sz w:val="20"/>
                <w:szCs w:val="20"/>
              </w:rPr>
            </w:pPr>
            <w:r w:rsidRPr="002067EF">
              <w:rPr>
                <w:rFonts w:ascii="Garamond" w:hAnsi="Garamond"/>
                <w:sz w:val="20"/>
                <w:szCs w:val="20"/>
              </w:rPr>
              <w:t>INSTRUCCIONES:</w:t>
            </w:r>
          </w:p>
          <w:p w14:paraId="1FC5DC21" w14:textId="6FAE1197" w:rsidR="00AA6F86" w:rsidRPr="002E6693" w:rsidRDefault="00AA6F86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2E6693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Esta evaluación está diseñada solo para aquellas estudiantes que presenten alguna dificultad en acceder </w:t>
            </w:r>
            <w:r w:rsidR="002E6693">
              <w:rPr>
                <w:rFonts w:ascii="Garamond" w:hAnsi="Garamond"/>
                <w:b/>
                <w:sz w:val="20"/>
                <w:szCs w:val="20"/>
                <w:u w:val="single"/>
              </w:rPr>
              <w:t>a algún</w:t>
            </w:r>
            <w:r w:rsidRPr="002E6693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medio digital, por lo que su entrega será de forma presencial</w:t>
            </w:r>
            <w:r w:rsidR="002E6693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 o por medio de fotografías</w:t>
            </w:r>
            <w:bookmarkStart w:id="0" w:name="_GoBack"/>
            <w:bookmarkEnd w:id="0"/>
            <w:r w:rsidRPr="002E6693"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. </w:t>
            </w:r>
          </w:p>
          <w:p w14:paraId="0934E995" w14:textId="3FFF92FE" w:rsidR="00AA6F86" w:rsidRDefault="00AA6F86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 fecha de entrega será publicada en un calendario de evaluaciones en la página institucional. </w:t>
            </w:r>
          </w:p>
          <w:p w14:paraId="079C44FD" w14:textId="77777777" w:rsidR="00F9789E" w:rsidRDefault="00F9789E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 trabajo debe ser desarrollado de manera individual o en grupos de hasta 5 personas.</w:t>
            </w:r>
          </w:p>
          <w:p w14:paraId="110F43FA" w14:textId="77777777" w:rsidR="00F9789E" w:rsidRDefault="00F9789E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El objetivo de la actividad es relatar los principales hitos en </w:t>
            </w:r>
            <w:r w:rsidR="007B689E">
              <w:rPr>
                <w:rFonts w:ascii="Garamond" w:hAnsi="Garamond"/>
                <w:sz w:val="20"/>
                <w:szCs w:val="20"/>
              </w:rPr>
              <w:t>el paso del siglo XIX al XX</w:t>
            </w:r>
            <w:r>
              <w:rPr>
                <w:rFonts w:ascii="Garamond" w:hAnsi="Garamond"/>
                <w:sz w:val="20"/>
                <w:szCs w:val="20"/>
              </w:rPr>
              <w:t xml:space="preserve"> para la ciudad de Satiago, de acuerdo a los contenidos y textos trabajados en clases durante la unidad.</w:t>
            </w:r>
          </w:p>
          <w:p w14:paraId="11AF8BCA" w14:textId="77777777" w:rsidR="000D428C" w:rsidRPr="000D428C" w:rsidRDefault="00F9789E" w:rsidP="000D428C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El medio para realizar este relato </w:t>
            </w:r>
            <w:r w:rsidR="007B689E">
              <w:rPr>
                <w:rFonts w:ascii="Garamond" w:hAnsi="Garamond"/>
                <w:sz w:val="20"/>
                <w:szCs w:val="20"/>
              </w:rPr>
              <w:t>Usted deberá realizar un comic que deberá tener, como mínimo, 14 viñetas.</w:t>
            </w:r>
          </w:p>
          <w:p w14:paraId="1692802E" w14:textId="77777777" w:rsidR="00CB71B2" w:rsidRDefault="00CB71B2" w:rsidP="002067EF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Podrá utilizar </w:t>
            </w:r>
            <w:r w:rsidR="007B689E">
              <w:rPr>
                <w:rFonts w:ascii="Garamond" w:hAnsi="Garamond"/>
                <w:sz w:val="20"/>
                <w:szCs w:val="20"/>
              </w:rPr>
              <w:t>todos los materiales que considere necesarios para el trabajo</w:t>
            </w:r>
          </w:p>
          <w:p w14:paraId="0D4C163E" w14:textId="77777777" w:rsidR="007B689E" w:rsidRPr="002067EF" w:rsidRDefault="00F9789E" w:rsidP="007B689E">
            <w:pPr>
              <w:pStyle w:val="Sinespaciado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Cada </w:t>
            </w:r>
            <w:r w:rsidR="007B689E">
              <w:rPr>
                <w:rFonts w:ascii="Garamond" w:hAnsi="Garamond"/>
                <w:sz w:val="20"/>
                <w:szCs w:val="20"/>
              </w:rPr>
              <w:t>trabajo deberá ser acompañado de la rúbrica y de sus datos</w:t>
            </w:r>
          </w:p>
          <w:p w14:paraId="3AFDFE79" w14:textId="77777777" w:rsidR="00F9789E" w:rsidRPr="002067EF" w:rsidRDefault="00F9789E" w:rsidP="00F9789E">
            <w:pPr>
              <w:pStyle w:val="Sinespaciado"/>
              <w:ind w:left="72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55F0F44" w14:textId="77777777" w:rsidR="002067EF" w:rsidRDefault="002067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57"/>
        <w:gridCol w:w="8657"/>
      </w:tblGrid>
      <w:tr w:rsidR="00F9789E" w:rsidRPr="000D428C" w14:paraId="3D17BC5D" w14:textId="77777777" w:rsidTr="00F9789E">
        <w:tc>
          <w:tcPr>
            <w:tcW w:w="8657" w:type="dxa"/>
          </w:tcPr>
          <w:p w14:paraId="0AD97E4C" w14:textId="77777777" w:rsidR="00F9789E" w:rsidRPr="000D428C" w:rsidRDefault="00F9789E" w:rsidP="00F9789E">
            <w:pPr>
              <w:pStyle w:val="Sinespaciado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>ASPECTOS A EVALUAR:</w:t>
            </w:r>
          </w:p>
          <w:p w14:paraId="54CECDE0" w14:textId="77777777" w:rsidR="00F9789E" w:rsidRPr="000D428C" w:rsidRDefault="00F9789E" w:rsidP="00511D42">
            <w:pPr>
              <w:pStyle w:val="Sinespaciado"/>
              <w:numPr>
                <w:ilvl w:val="0"/>
                <w:numId w:val="4"/>
              </w:numPr>
              <w:ind w:left="460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>Explicar el proceso de expansión de la ciudad de Santiago en el siglo XX, indicando las principales zonas de expansión de la ciudad durante el período y las razones de su expansión hacia esas zonas</w:t>
            </w:r>
            <w:r w:rsidR="00CB71B2" w:rsidRPr="000D428C">
              <w:rPr>
                <w:rFonts w:ascii="Garamond" w:hAnsi="Garamond"/>
                <w:sz w:val="20"/>
                <w:szCs w:val="20"/>
              </w:rPr>
              <w:t>.</w:t>
            </w:r>
          </w:p>
          <w:p w14:paraId="1CBCE0EB" w14:textId="77777777" w:rsidR="00CB71B2" w:rsidRPr="000D428C" w:rsidRDefault="00CB71B2" w:rsidP="00511D42">
            <w:pPr>
              <w:pStyle w:val="Sinespaciado"/>
              <w:numPr>
                <w:ilvl w:val="0"/>
                <w:numId w:val="4"/>
              </w:numPr>
              <w:ind w:left="460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 xml:space="preserve">Indicar </w:t>
            </w:r>
            <w:r w:rsidR="00697581">
              <w:rPr>
                <w:rFonts w:ascii="Garamond" w:hAnsi="Garamond"/>
                <w:sz w:val="20"/>
                <w:szCs w:val="20"/>
              </w:rPr>
              <w:t>2</w:t>
            </w:r>
            <w:r w:rsidRPr="000D428C">
              <w:rPr>
                <w:rFonts w:ascii="Garamond" w:hAnsi="Garamond"/>
                <w:sz w:val="20"/>
                <w:szCs w:val="20"/>
              </w:rPr>
              <w:t xml:space="preserve"> mecanismos que los sectores populares crearon y desarrollaron en el período para solucionar el problema de la vivienda, explicando, brevemente, en qué consistió cada una.</w:t>
            </w:r>
          </w:p>
          <w:p w14:paraId="150D6958" w14:textId="77777777" w:rsidR="00CB71B2" w:rsidRPr="000D428C" w:rsidRDefault="00CB71B2" w:rsidP="00511D42">
            <w:pPr>
              <w:pStyle w:val="Sinespaciado"/>
              <w:numPr>
                <w:ilvl w:val="0"/>
                <w:numId w:val="4"/>
              </w:numPr>
              <w:ind w:left="460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 xml:space="preserve">Indicar y explicar </w:t>
            </w:r>
            <w:r w:rsidR="00697581">
              <w:rPr>
                <w:rFonts w:ascii="Garamond" w:hAnsi="Garamond"/>
                <w:sz w:val="20"/>
                <w:szCs w:val="20"/>
              </w:rPr>
              <w:t>2</w:t>
            </w:r>
            <w:r w:rsidRPr="000D428C">
              <w:rPr>
                <w:rFonts w:ascii="Garamond" w:hAnsi="Garamond"/>
                <w:sz w:val="20"/>
                <w:szCs w:val="20"/>
              </w:rPr>
              <w:t xml:space="preserve"> medidas </w:t>
            </w:r>
            <w:r w:rsidR="00697581">
              <w:rPr>
                <w:rFonts w:ascii="Garamond" w:hAnsi="Garamond"/>
                <w:sz w:val="20"/>
                <w:szCs w:val="20"/>
              </w:rPr>
              <w:t xml:space="preserve">desarrolladas por la elite </w:t>
            </w:r>
            <w:r w:rsidRPr="000D428C">
              <w:rPr>
                <w:rFonts w:ascii="Garamond" w:hAnsi="Garamond"/>
                <w:sz w:val="20"/>
                <w:szCs w:val="20"/>
              </w:rPr>
              <w:t>chilen</w:t>
            </w:r>
            <w:r w:rsidR="00697581">
              <w:rPr>
                <w:rFonts w:ascii="Garamond" w:hAnsi="Garamond"/>
                <w:sz w:val="20"/>
                <w:szCs w:val="20"/>
              </w:rPr>
              <w:t>a</w:t>
            </w:r>
            <w:r w:rsidRPr="000D428C">
              <w:rPr>
                <w:rFonts w:ascii="Garamond" w:hAnsi="Garamond"/>
                <w:sz w:val="20"/>
                <w:szCs w:val="20"/>
              </w:rPr>
              <w:t xml:space="preserve"> durante el período del siglo XX para solucionar el problema de vivienda, expllicando, brevemente, en qué consistió cada una de ellas.</w:t>
            </w:r>
          </w:p>
          <w:p w14:paraId="3E8F23DE" w14:textId="77777777" w:rsidR="00CB71B2" w:rsidRPr="000D428C" w:rsidRDefault="00863C16" w:rsidP="000D428C">
            <w:pPr>
              <w:pStyle w:val="Sinespaciado"/>
              <w:numPr>
                <w:ilvl w:val="0"/>
                <w:numId w:val="4"/>
              </w:numPr>
              <w:ind w:left="442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 xml:space="preserve">Realizar un balance de la lucha por la vivenda propia en Santiago durante el siglo XX, indicando 2 situaciones que lograron ser mejoradas en la actualidad y </w:t>
            </w:r>
            <w:r w:rsidR="00697581">
              <w:rPr>
                <w:rFonts w:ascii="Garamond" w:hAnsi="Garamond"/>
                <w:sz w:val="20"/>
                <w:szCs w:val="20"/>
              </w:rPr>
              <w:t>2</w:t>
            </w:r>
            <w:r w:rsidRPr="000D428C">
              <w:rPr>
                <w:rFonts w:ascii="Garamond" w:hAnsi="Garamond"/>
                <w:sz w:val="20"/>
                <w:szCs w:val="20"/>
              </w:rPr>
              <w:t xml:space="preserve"> que se han mantenido, argumentando en cada uno de los casos.</w:t>
            </w:r>
          </w:p>
        </w:tc>
        <w:tc>
          <w:tcPr>
            <w:tcW w:w="8657" w:type="dxa"/>
          </w:tcPr>
          <w:p w14:paraId="145FDFC1" w14:textId="77777777" w:rsidR="00CB71B2" w:rsidRPr="000D428C" w:rsidRDefault="00CB71B2" w:rsidP="00511D42">
            <w:pPr>
              <w:pStyle w:val="Sinespaciado"/>
              <w:numPr>
                <w:ilvl w:val="0"/>
                <w:numId w:val="4"/>
              </w:numPr>
              <w:ind w:left="442"/>
              <w:jc w:val="both"/>
              <w:rPr>
                <w:rFonts w:ascii="Garamond" w:hAnsi="Garamond"/>
                <w:sz w:val="20"/>
                <w:szCs w:val="20"/>
              </w:rPr>
            </w:pPr>
            <w:r w:rsidRPr="000D428C">
              <w:rPr>
                <w:rFonts w:ascii="Garamond" w:hAnsi="Garamond"/>
                <w:sz w:val="20"/>
                <w:szCs w:val="20"/>
              </w:rPr>
              <w:t>Proponer de acuerdo a lo estudiado y su experiencia personal, de manera breve, una forma de solucionar hoy el problema de vivienda en el país, señalando 3 argumentos que repalden la propuesta que usted está haciendo</w:t>
            </w:r>
          </w:p>
        </w:tc>
      </w:tr>
    </w:tbl>
    <w:p w14:paraId="52A2200A" w14:textId="77777777" w:rsidR="000D428C" w:rsidRDefault="000D428C" w:rsidP="00863C16">
      <w:pPr>
        <w:jc w:val="center"/>
        <w:rPr>
          <w:b/>
          <w:bCs/>
          <w:u w:val="single"/>
        </w:rPr>
      </w:pPr>
    </w:p>
    <w:p w14:paraId="30B3FAD2" w14:textId="77777777" w:rsidR="00234DB0" w:rsidRDefault="00234DB0" w:rsidP="00863C16">
      <w:pPr>
        <w:jc w:val="center"/>
        <w:rPr>
          <w:b/>
          <w:bCs/>
          <w:u w:val="single"/>
        </w:rPr>
      </w:pPr>
    </w:p>
    <w:p w14:paraId="03AA264E" w14:textId="77777777" w:rsidR="00234DB0" w:rsidRDefault="00234DB0" w:rsidP="00863C16">
      <w:pPr>
        <w:jc w:val="center"/>
        <w:rPr>
          <w:b/>
          <w:bCs/>
          <w:u w:val="single"/>
        </w:rPr>
      </w:pPr>
    </w:p>
    <w:p w14:paraId="318C33E9" w14:textId="77777777" w:rsidR="001047A3" w:rsidRPr="00511D42" w:rsidRDefault="001047A3" w:rsidP="00863C1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8"/>
        <w:gridCol w:w="1724"/>
        <w:gridCol w:w="1724"/>
        <w:gridCol w:w="1724"/>
        <w:gridCol w:w="1724"/>
        <w:gridCol w:w="1724"/>
        <w:gridCol w:w="1724"/>
        <w:gridCol w:w="1724"/>
        <w:gridCol w:w="1724"/>
        <w:gridCol w:w="1724"/>
      </w:tblGrid>
      <w:tr w:rsidR="001047A3" w:rsidRPr="00511D42" w14:paraId="23ECA699" w14:textId="77777777" w:rsidTr="00511D42">
        <w:trPr>
          <w:trHeight w:val="386"/>
        </w:trPr>
        <w:tc>
          <w:tcPr>
            <w:tcW w:w="1798" w:type="dxa"/>
          </w:tcPr>
          <w:p w14:paraId="6AB0469C" w14:textId="77777777" w:rsidR="001047A3" w:rsidRPr="00511D42" w:rsidRDefault="001047A3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Aspecto</w:t>
            </w:r>
          </w:p>
        </w:tc>
        <w:tc>
          <w:tcPr>
            <w:tcW w:w="1724" w:type="dxa"/>
          </w:tcPr>
          <w:p w14:paraId="0791CE21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p.</w:t>
            </w:r>
          </w:p>
        </w:tc>
        <w:tc>
          <w:tcPr>
            <w:tcW w:w="1724" w:type="dxa"/>
          </w:tcPr>
          <w:p w14:paraId="7F9D7A56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p.</w:t>
            </w:r>
          </w:p>
        </w:tc>
        <w:tc>
          <w:tcPr>
            <w:tcW w:w="1724" w:type="dxa"/>
          </w:tcPr>
          <w:p w14:paraId="576B37D7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p.</w:t>
            </w:r>
          </w:p>
        </w:tc>
        <w:tc>
          <w:tcPr>
            <w:tcW w:w="1724" w:type="dxa"/>
          </w:tcPr>
          <w:p w14:paraId="474A2406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p.</w:t>
            </w:r>
          </w:p>
        </w:tc>
        <w:tc>
          <w:tcPr>
            <w:tcW w:w="1724" w:type="dxa"/>
          </w:tcPr>
          <w:p w14:paraId="0254C9C2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p.</w:t>
            </w:r>
          </w:p>
        </w:tc>
        <w:tc>
          <w:tcPr>
            <w:tcW w:w="1724" w:type="dxa"/>
          </w:tcPr>
          <w:p w14:paraId="09CCC736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 p.</w:t>
            </w:r>
          </w:p>
        </w:tc>
        <w:tc>
          <w:tcPr>
            <w:tcW w:w="1724" w:type="dxa"/>
          </w:tcPr>
          <w:p w14:paraId="10030AC9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p.</w:t>
            </w:r>
          </w:p>
        </w:tc>
        <w:tc>
          <w:tcPr>
            <w:tcW w:w="1724" w:type="dxa"/>
          </w:tcPr>
          <w:p w14:paraId="5FC172E9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 p.</w:t>
            </w:r>
          </w:p>
        </w:tc>
        <w:tc>
          <w:tcPr>
            <w:tcW w:w="1724" w:type="dxa"/>
          </w:tcPr>
          <w:p w14:paraId="1B62448D" w14:textId="77777777" w:rsidR="001047A3" w:rsidRPr="00511D42" w:rsidRDefault="00511D42" w:rsidP="00511D4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 p.</w:t>
            </w:r>
          </w:p>
        </w:tc>
      </w:tr>
      <w:tr w:rsidR="00D44976" w:rsidRPr="00511D42" w14:paraId="12102BD1" w14:textId="77777777" w:rsidTr="00511D42">
        <w:trPr>
          <w:trHeight w:val="3312"/>
        </w:trPr>
        <w:tc>
          <w:tcPr>
            <w:tcW w:w="1798" w:type="dxa"/>
          </w:tcPr>
          <w:p w14:paraId="48BFF919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estudiante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explica el proceso de expansión de la ciudad de Santiago en el siglo XX</w:t>
            </w:r>
          </w:p>
        </w:tc>
        <w:tc>
          <w:tcPr>
            <w:tcW w:w="1724" w:type="dxa"/>
          </w:tcPr>
          <w:p w14:paraId="07C412CC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811C001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BFF9A11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7C63E65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B544F5A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C752568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</w:t>
            </w:r>
            <w:r>
              <w:rPr>
                <w:rFonts w:ascii="Garamond" w:hAnsi="Garamond"/>
                <w:sz w:val="20"/>
                <w:szCs w:val="20"/>
              </w:rPr>
              <w:t>localizan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correctamente</w:t>
            </w:r>
            <w:r>
              <w:rPr>
                <w:rFonts w:ascii="Garamond" w:hAnsi="Garamond"/>
                <w:sz w:val="20"/>
                <w:szCs w:val="20"/>
              </w:rPr>
              <w:t xml:space="preserve"> las 3 principales areas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expansión de Santiago</w:t>
            </w:r>
            <w:r>
              <w:rPr>
                <w:rFonts w:ascii="Garamond" w:hAnsi="Garamond"/>
                <w:sz w:val="20"/>
                <w:szCs w:val="20"/>
              </w:rPr>
              <w:t xml:space="preserve"> en el período</w:t>
            </w:r>
            <w:r w:rsidR="002B48FF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724" w:type="dxa"/>
          </w:tcPr>
          <w:p w14:paraId="4528EE55" w14:textId="77777777" w:rsidR="00D44976" w:rsidRDefault="00D44976" w:rsidP="00D44976">
            <w:r w:rsidRPr="00F91AAE">
              <w:rPr>
                <w:rFonts w:ascii="Garamond" w:hAnsi="Garamond"/>
                <w:sz w:val="20"/>
                <w:szCs w:val="20"/>
              </w:rPr>
              <w:t xml:space="preserve">Las estudiantes localizan correctamente </w:t>
            </w:r>
            <w:r>
              <w:rPr>
                <w:rFonts w:ascii="Garamond" w:hAnsi="Garamond"/>
                <w:sz w:val="20"/>
                <w:szCs w:val="20"/>
              </w:rPr>
              <w:t>solo 2</w:t>
            </w:r>
            <w:r w:rsidRPr="00F91AAE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de las</w:t>
            </w:r>
            <w:r w:rsidRPr="00F91AAE">
              <w:rPr>
                <w:rFonts w:ascii="Garamond" w:hAnsi="Garamond"/>
                <w:sz w:val="20"/>
                <w:szCs w:val="20"/>
              </w:rPr>
              <w:t xml:space="preserve"> principales areas expansión de Santiago en el período.</w:t>
            </w:r>
          </w:p>
        </w:tc>
        <w:tc>
          <w:tcPr>
            <w:tcW w:w="1724" w:type="dxa"/>
          </w:tcPr>
          <w:p w14:paraId="4E4C0DC4" w14:textId="77777777" w:rsidR="00D44976" w:rsidRDefault="00D44976" w:rsidP="00D44976">
            <w:r w:rsidRPr="00F91AAE">
              <w:rPr>
                <w:rFonts w:ascii="Garamond" w:hAnsi="Garamond"/>
                <w:sz w:val="20"/>
                <w:szCs w:val="20"/>
              </w:rPr>
              <w:t xml:space="preserve">Las estudiantes localizan correctamente </w:t>
            </w:r>
            <w:r>
              <w:rPr>
                <w:rFonts w:ascii="Garamond" w:hAnsi="Garamond"/>
                <w:sz w:val="20"/>
                <w:szCs w:val="20"/>
              </w:rPr>
              <w:t>solo 1 de las</w:t>
            </w:r>
            <w:r w:rsidRPr="00F91AAE">
              <w:rPr>
                <w:rFonts w:ascii="Garamond" w:hAnsi="Garamond"/>
                <w:sz w:val="20"/>
                <w:szCs w:val="20"/>
              </w:rPr>
              <w:t xml:space="preserve"> principales areas expansión de Santiago en el período.</w:t>
            </w:r>
          </w:p>
        </w:tc>
        <w:tc>
          <w:tcPr>
            <w:tcW w:w="1724" w:type="dxa"/>
          </w:tcPr>
          <w:p w14:paraId="56B8FEB4" w14:textId="77777777" w:rsidR="00D44976" w:rsidRPr="00511D42" w:rsidRDefault="00D44976" w:rsidP="00D4497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 estudiante no responde; o bien, lo hace de manera incorrecta</w:t>
            </w:r>
          </w:p>
        </w:tc>
      </w:tr>
      <w:tr w:rsidR="002B48FF" w:rsidRPr="00511D42" w14:paraId="4FC4F0A3" w14:textId="77777777" w:rsidTr="00511D42">
        <w:trPr>
          <w:trHeight w:val="3312"/>
        </w:trPr>
        <w:tc>
          <w:tcPr>
            <w:tcW w:w="1798" w:type="dxa"/>
          </w:tcPr>
          <w:p w14:paraId="116D9E09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Estudiantes Explican las principales razones para la expnsión de Santiago en el período.</w:t>
            </w:r>
          </w:p>
        </w:tc>
        <w:tc>
          <w:tcPr>
            <w:tcW w:w="1724" w:type="dxa"/>
          </w:tcPr>
          <w:p w14:paraId="35548015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5C2840B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12504861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CF5756D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identifican y explican correctamente las 4  causales de expansión de la ciudad de Santiago en el período y las relacionan con la situación actual de Santiago</w:t>
            </w:r>
          </w:p>
        </w:tc>
        <w:tc>
          <w:tcPr>
            <w:tcW w:w="1724" w:type="dxa"/>
          </w:tcPr>
          <w:p w14:paraId="5FA69550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identifican y explican correctamente las 4  causales de expansión de la ciudad de Santiago en el período, pero no logran estblecer una relación con la situación actual de la ciudad de Santiago.</w:t>
            </w:r>
          </w:p>
        </w:tc>
        <w:tc>
          <w:tcPr>
            <w:tcW w:w="1724" w:type="dxa"/>
          </w:tcPr>
          <w:p w14:paraId="14BAF92E" w14:textId="77777777" w:rsidR="002B48FF" w:rsidRDefault="002B48FF" w:rsidP="002B48FF">
            <w:r w:rsidRPr="00E87983">
              <w:rPr>
                <w:rFonts w:ascii="Garamond" w:hAnsi="Garamond"/>
                <w:sz w:val="20"/>
                <w:szCs w:val="20"/>
              </w:rPr>
              <w:t xml:space="preserve">Las estudiantes identifican y explican correctamente </w:t>
            </w:r>
            <w:r>
              <w:rPr>
                <w:rFonts w:ascii="Garamond" w:hAnsi="Garamond"/>
                <w:sz w:val="20"/>
                <w:szCs w:val="20"/>
              </w:rPr>
              <w:t>solo 3</w:t>
            </w:r>
            <w:r w:rsidRPr="00E87983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de las</w:t>
            </w:r>
            <w:r w:rsidRPr="00E87983">
              <w:rPr>
                <w:rFonts w:ascii="Garamond" w:hAnsi="Garamond"/>
                <w:sz w:val="20"/>
                <w:szCs w:val="20"/>
              </w:rPr>
              <w:t xml:space="preserve"> causales de expansión de la ciudad de Santiago en el período, pero no logran estblecer una relación con la situación actual de la ciudad de Santiago.</w:t>
            </w:r>
          </w:p>
        </w:tc>
        <w:tc>
          <w:tcPr>
            <w:tcW w:w="1724" w:type="dxa"/>
          </w:tcPr>
          <w:p w14:paraId="63F60864" w14:textId="77777777" w:rsidR="002B48FF" w:rsidRDefault="002B48FF" w:rsidP="002B48FF">
            <w:r w:rsidRPr="00E87983">
              <w:rPr>
                <w:rFonts w:ascii="Garamond" w:hAnsi="Garamond"/>
                <w:sz w:val="20"/>
                <w:szCs w:val="20"/>
              </w:rPr>
              <w:t xml:space="preserve">Las estudiantes identifican y explican correctamente </w:t>
            </w:r>
            <w:r>
              <w:rPr>
                <w:rFonts w:ascii="Garamond" w:hAnsi="Garamond"/>
                <w:sz w:val="20"/>
                <w:szCs w:val="20"/>
              </w:rPr>
              <w:t xml:space="preserve">solo 2 de </w:t>
            </w:r>
            <w:r w:rsidRPr="00E87983">
              <w:rPr>
                <w:rFonts w:ascii="Garamond" w:hAnsi="Garamond"/>
                <w:sz w:val="20"/>
                <w:szCs w:val="20"/>
              </w:rPr>
              <w:t>as 4  causales de expansión de la ciudad de Santiago en el período, pero no logran estblecer una relación con la situación actual de la ciudad de Santiago.</w:t>
            </w:r>
          </w:p>
        </w:tc>
        <w:tc>
          <w:tcPr>
            <w:tcW w:w="1724" w:type="dxa"/>
          </w:tcPr>
          <w:p w14:paraId="70ACC462" w14:textId="77777777" w:rsidR="002B48FF" w:rsidRDefault="002B48FF" w:rsidP="002B48FF">
            <w:r w:rsidRPr="00E87983">
              <w:rPr>
                <w:rFonts w:ascii="Garamond" w:hAnsi="Garamond"/>
                <w:sz w:val="20"/>
                <w:szCs w:val="20"/>
              </w:rPr>
              <w:t>Las estudiantes identifican y explican correctamente l</w:t>
            </w:r>
            <w:r>
              <w:rPr>
                <w:rFonts w:ascii="Garamond" w:hAnsi="Garamond"/>
                <w:sz w:val="20"/>
                <w:szCs w:val="20"/>
              </w:rPr>
              <w:t>solo 1 de l</w:t>
            </w:r>
            <w:r w:rsidRPr="00E87983">
              <w:rPr>
                <w:rFonts w:ascii="Garamond" w:hAnsi="Garamond"/>
                <w:sz w:val="20"/>
                <w:szCs w:val="20"/>
              </w:rPr>
              <w:t>as  causales de expansión de la ciudad de Santiago en el período, pero no logran estblecer una relación con la situación actual de la ciudad de Santiago.</w:t>
            </w:r>
          </w:p>
        </w:tc>
        <w:tc>
          <w:tcPr>
            <w:tcW w:w="1724" w:type="dxa"/>
          </w:tcPr>
          <w:p w14:paraId="2EF6DE8F" w14:textId="77777777" w:rsidR="002B48FF" w:rsidRPr="00511D42" w:rsidRDefault="002B48FF" w:rsidP="002B48F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estudiantes responden incoprrectamente; o bien, no responden</w:t>
            </w:r>
          </w:p>
        </w:tc>
      </w:tr>
      <w:tr w:rsidR="00697581" w:rsidRPr="00511D42" w14:paraId="77B3046F" w14:textId="77777777" w:rsidTr="00511D42">
        <w:trPr>
          <w:trHeight w:val="2158"/>
        </w:trPr>
        <w:tc>
          <w:tcPr>
            <w:tcW w:w="1798" w:type="dxa"/>
          </w:tcPr>
          <w:p w14:paraId="51506B24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La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estudiante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explica</w:t>
            </w:r>
            <w:r>
              <w:rPr>
                <w:rFonts w:ascii="Garamond" w:hAnsi="Garamond"/>
                <w:sz w:val="20"/>
                <w:szCs w:val="20"/>
              </w:rPr>
              <w:t>n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los mecanismos de los sectores populares para solucionar el problema de la vivienda</w:t>
            </w:r>
          </w:p>
        </w:tc>
        <w:tc>
          <w:tcPr>
            <w:tcW w:w="1724" w:type="dxa"/>
          </w:tcPr>
          <w:p w14:paraId="152B1A53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19D9840" w14:textId="77777777" w:rsidR="00697581" w:rsidRPr="00511D42" w:rsidRDefault="00697581" w:rsidP="0069758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05E6AEA3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DC65F74" w14:textId="77777777" w:rsidR="00697581" w:rsidRPr="00511D42" w:rsidRDefault="00697581" w:rsidP="0069758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3E48E6D8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señalando en cada caso una explicación clara, lógica y pertinente</w:t>
            </w:r>
          </w:p>
        </w:tc>
        <w:tc>
          <w:tcPr>
            <w:tcW w:w="1724" w:type="dxa"/>
          </w:tcPr>
          <w:p w14:paraId="0DCCB022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pero solo señala  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explicación clara, lógica y pertinente</w:t>
            </w:r>
          </w:p>
        </w:tc>
        <w:tc>
          <w:tcPr>
            <w:tcW w:w="1724" w:type="dxa"/>
          </w:tcPr>
          <w:p w14:paraId="008DBCA8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pero 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  <w:r w:rsidRPr="00511D42">
              <w:rPr>
                <w:rFonts w:ascii="Garamond" w:hAnsi="Garamond"/>
                <w:sz w:val="20"/>
                <w:szCs w:val="20"/>
              </w:rPr>
              <w:t>señalan</w:t>
            </w:r>
            <w:r>
              <w:rPr>
                <w:rFonts w:ascii="Garamond" w:hAnsi="Garamond"/>
                <w:sz w:val="20"/>
                <w:szCs w:val="20"/>
              </w:rPr>
              <w:t xml:space="preserve"> las </w:t>
            </w:r>
            <w:r w:rsidRPr="00511D42">
              <w:rPr>
                <w:rFonts w:ascii="Garamond" w:hAnsi="Garamond"/>
                <w:sz w:val="20"/>
                <w:szCs w:val="20"/>
              </w:rPr>
              <w:t>explicación clara, lógica y pertinente</w:t>
            </w:r>
          </w:p>
        </w:tc>
        <w:tc>
          <w:tcPr>
            <w:tcW w:w="1724" w:type="dxa"/>
          </w:tcPr>
          <w:p w14:paraId="588B2444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 logran señalar correctamente</w:t>
            </w:r>
            <w:r>
              <w:rPr>
                <w:rFonts w:ascii="Garamond" w:hAnsi="Garamond"/>
                <w:sz w:val="20"/>
                <w:szCs w:val="20"/>
              </w:rPr>
              <w:t xml:space="preserve"> solo 1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mecanismo, pero 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  <w:r w:rsidRPr="00511D42">
              <w:rPr>
                <w:rFonts w:ascii="Garamond" w:hAnsi="Garamond"/>
                <w:sz w:val="20"/>
                <w:szCs w:val="20"/>
              </w:rPr>
              <w:t>señalan</w:t>
            </w:r>
            <w:r>
              <w:rPr>
                <w:rFonts w:ascii="Garamond" w:hAnsi="Garamond"/>
                <w:sz w:val="20"/>
                <w:szCs w:val="20"/>
              </w:rPr>
              <w:t xml:space="preserve"> las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 explicación clara, lógica y pertinente</w:t>
            </w:r>
          </w:p>
        </w:tc>
        <w:tc>
          <w:tcPr>
            <w:tcW w:w="1724" w:type="dxa"/>
          </w:tcPr>
          <w:p w14:paraId="6CFB171F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no responden o lo hacen incorrectamente</w:t>
            </w:r>
          </w:p>
        </w:tc>
      </w:tr>
      <w:tr w:rsidR="00697581" w:rsidRPr="00511D42" w14:paraId="15F385B1" w14:textId="77777777" w:rsidTr="001047A3">
        <w:tc>
          <w:tcPr>
            <w:tcW w:w="1798" w:type="dxa"/>
          </w:tcPr>
          <w:p w14:paraId="29BE000D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explican los mecanismos desarrollados por </w:t>
            </w:r>
            <w:r>
              <w:rPr>
                <w:rFonts w:ascii="Garamond" w:hAnsi="Garamond"/>
                <w:sz w:val="20"/>
                <w:szCs w:val="20"/>
              </w:rPr>
              <w:t>las elites de la sociedad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para solucionar el problema de la vivienda</w:t>
            </w:r>
          </w:p>
        </w:tc>
        <w:tc>
          <w:tcPr>
            <w:tcW w:w="1724" w:type="dxa"/>
          </w:tcPr>
          <w:p w14:paraId="7914B196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9EDB08B" w14:textId="77777777" w:rsidR="00697581" w:rsidRPr="00511D42" w:rsidRDefault="00697581" w:rsidP="0069758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1E9A9173" w14:textId="77777777" w:rsidR="00697581" w:rsidRPr="00511D42" w:rsidRDefault="00697581" w:rsidP="00697581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14:paraId="2ACAB129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CFB3734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señalando en cada caso una explicación clara, lógica y pertinente</w:t>
            </w:r>
          </w:p>
        </w:tc>
        <w:tc>
          <w:tcPr>
            <w:tcW w:w="1724" w:type="dxa"/>
          </w:tcPr>
          <w:p w14:paraId="0C81A068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pero solo señala  </w:t>
            </w: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explicación clara, lógica y pertinente</w:t>
            </w:r>
          </w:p>
        </w:tc>
        <w:tc>
          <w:tcPr>
            <w:tcW w:w="1724" w:type="dxa"/>
          </w:tcPr>
          <w:p w14:paraId="63F37971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 logran señalar correctamente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mecanismos, pero 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  <w:r w:rsidRPr="00511D42">
              <w:rPr>
                <w:rFonts w:ascii="Garamond" w:hAnsi="Garamond"/>
                <w:sz w:val="20"/>
                <w:szCs w:val="20"/>
              </w:rPr>
              <w:t>señalan</w:t>
            </w:r>
            <w:r>
              <w:rPr>
                <w:rFonts w:ascii="Garamond" w:hAnsi="Garamond"/>
                <w:sz w:val="20"/>
                <w:szCs w:val="20"/>
              </w:rPr>
              <w:t xml:space="preserve"> las </w:t>
            </w:r>
            <w:r w:rsidRPr="00511D42">
              <w:rPr>
                <w:rFonts w:ascii="Garamond" w:hAnsi="Garamond"/>
                <w:sz w:val="20"/>
                <w:szCs w:val="20"/>
              </w:rPr>
              <w:t>explicación clara, lógica y pertinente</w:t>
            </w:r>
          </w:p>
        </w:tc>
        <w:tc>
          <w:tcPr>
            <w:tcW w:w="1724" w:type="dxa"/>
          </w:tcPr>
          <w:p w14:paraId="0E86BEB8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 logran señalar correctamente</w:t>
            </w:r>
            <w:r>
              <w:rPr>
                <w:rFonts w:ascii="Garamond" w:hAnsi="Garamond"/>
                <w:sz w:val="20"/>
                <w:szCs w:val="20"/>
              </w:rPr>
              <w:t xml:space="preserve"> solo 1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mecanismo, pero </w:t>
            </w:r>
            <w:r>
              <w:rPr>
                <w:rFonts w:ascii="Garamond" w:hAnsi="Garamond"/>
                <w:sz w:val="20"/>
                <w:szCs w:val="20"/>
              </w:rPr>
              <w:t xml:space="preserve">no </w:t>
            </w:r>
            <w:r w:rsidRPr="00511D42">
              <w:rPr>
                <w:rFonts w:ascii="Garamond" w:hAnsi="Garamond"/>
                <w:sz w:val="20"/>
                <w:szCs w:val="20"/>
              </w:rPr>
              <w:t>señalan</w:t>
            </w:r>
            <w:r>
              <w:rPr>
                <w:rFonts w:ascii="Garamond" w:hAnsi="Garamond"/>
                <w:sz w:val="20"/>
                <w:szCs w:val="20"/>
              </w:rPr>
              <w:t xml:space="preserve"> las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  explicación clara, lógica y pertinente</w:t>
            </w:r>
          </w:p>
        </w:tc>
        <w:tc>
          <w:tcPr>
            <w:tcW w:w="1724" w:type="dxa"/>
          </w:tcPr>
          <w:p w14:paraId="624F4413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no responden o lo hacen incorrectamente</w:t>
            </w:r>
          </w:p>
        </w:tc>
      </w:tr>
      <w:tr w:rsidR="00697581" w:rsidRPr="00511D42" w14:paraId="7EB8A70B" w14:textId="77777777" w:rsidTr="001047A3">
        <w:tc>
          <w:tcPr>
            <w:tcW w:w="1798" w:type="dxa"/>
          </w:tcPr>
          <w:p w14:paraId="3A5C8349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evalúan de manera general el problema de la vivienda en Santiago, señalando, argumentadamente, </w:t>
            </w:r>
            <w:r>
              <w:rPr>
                <w:rFonts w:ascii="Garamond" w:hAnsi="Garamond"/>
                <w:sz w:val="20"/>
                <w:szCs w:val="20"/>
              </w:rPr>
              <w:t xml:space="preserve">2 </w:t>
            </w:r>
            <w:r w:rsidRPr="00511D42">
              <w:rPr>
                <w:rFonts w:ascii="Garamond" w:hAnsi="Garamond"/>
                <w:sz w:val="20"/>
                <w:szCs w:val="20"/>
              </w:rPr>
              <w:t xml:space="preserve">elementos de continuidad y </w:t>
            </w:r>
            <w:r>
              <w:rPr>
                <w:rFonts w:ascii="Garamond" w:hAnsi="Garamond"/>
                <w:sz w:val="20"/>
                <w:szCs w:val="20"/>
              </w:rPr>
              <w:t xml:space="preserve">2 de </w:t>
            </w:r>
            <w:r w:rsidRPr="00511D42">
              <w:rPr>
                <w:rFonts w:ascii="Garamond" w:hAnsi="Garamond"/>
                <w:sz w:val="20"/>
                <w:szCs w:val="20"/>
              </w:rPr>
              <w:t>cambio</w:t>
            </w:r>
            <w:r>
              <w:rPr>
                <w:rFonts w:ascii="Garamond" w:hAnsi="Garamond"/>
                <w:sz w:val="20"/>
                <w:szCs w:val="20"/>
              </w:rPr>
              <w:t xml:space="preserve"> que se pueden observar en la actualidad</w:t>
            </w:r>
          </w:p>
        </w:tc>
        <w:tc>
          <w:tcPr>
            <w:tcW w:w="1724" w:type="dxa"/>
          </w:tcPr>
          <w:p w14:paraId="0A2552E7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balance, señalando correctamente los 4 elem</w:t>
            </w:r>
            <w:r w:rsidR="00234DB0">
              <w:rPr>
                <w:rFonts w:ascii="Garamond" w:hAnsi="Garamond"/>
                <w:sz w:val="20"/>
                <w:szCs w:val="20"/>
              </w:rPr>
              <w:t>e</w:t>
            </w:r>
            <w:r w:rsidRPr="00511D42">
              <w:rPr>
                <w:rFonts w:ascii="Garamond" w:hAnsi="Garamond"/>
                <w:sz w:val="20"/>
                <w:szCs w:val="20"/>
              </w:rPr>
              <w:t>ntos solicitados junto a sus argumentos respectivos</w:t>
            </w:r>
          </w:p>
        </w:tc>
        <w:tc>
          <w:tcPr>
            <w:tcW w:w="1724" w:type="dxa"/>
          </w:tcPr>
          <w:p w14:paraId="54EA110D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balance, señalando correctamente los 4 elementos solicitados, pero presentando solo 3 argumentos</w:t>
            </w:r>
          </w:p>
        </w:tc>
        <w:tc>
          <w:tcPr>
            <w:tcW w:w="1724" w:type="dxa"/>
          </w:tcPr>
          <w:p w14:paraId="329D1536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balance, señalando correctamente los 4 elementos solicitados, pero presentando solo 2 argumentos</w:t>
            </w:r>
          </w:p>
        </w:tc>
        <w:tc>
          <w:tcPr>
            <w:tcW w:w="1724" w:type="dxa"/>
          </w:tcPr>
          <w:p w14:paraId="4F438B43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balance, señalando correctamente los 4 elementos solicitados, pero presentando solo 1 argumento</w:t>
            </w:r>
          </w:p>
        </w:tc>
        <w:tc>
          <w:tcPr>
            <w:tcW w:w="1724" w:type="dxa"/>
          </w:tcPr>
          <w:p w14:paraId="6D427097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 señalando correctamente los 4 elementos señalados, pero no los acompñan de ningún argumento</w:t>
            </w:r>
          </w:p>
        </w:tc>
        <w:tc>
          <w:tcPr>
            <w:tcW w:w="1724" w:type="dxa"/>
          </w:tcPr>
          <w:p w14:paraId="28E6363C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 señalando correctamente solo 3 elementos señalados, pero no los acompñan de ningún argumento</w:t>
            </w:r>
          </w:p>
        </w:tc>
        <w:tc>
          <w:tcPr>
            <w:tcW w:w="1724" w:type="dxa"/>
          </w:tcPr>
          <w:p w14:paraId="22BB6C7F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 señalando correctamente solo 2 elementos señalados, pero no los acompñan de ningún argumento</w:t>
            </w:r>
          </w:p>
        </w:tc>
        <w:tc>
          <w:tcPr>
            <w:tcW w:w="1724" w:type="dxa"/>
          </w:tcPr>
          <w:p w14:paraId="0B3E0FAB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establecen un balance señalando correctamente solo 1 elemento señalado, pero no los acompñan de ningún argumento</w:t>
            </w:r>
          </w:p>
        </w:tc>
        <w:tc>
          <w:tcPr>
            <w:tcW w:w="1724" w:type="dxa"/>
          </w:tcPr>
          <w:p w14:paraId="66EBCA31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>Las estudiantes no responden o lo hacen de manera incorrecta</w:t>
            </w:r>
          </w:p>
        </w:tc>
      </w:tr>
      <w:tr w:rsidR="00697581" w:rsidRPr="00511D42" w14:paraId="1BDE0F47" w14:textId="77777777" w:rsidTr="001047A3">
        <w:tc>
          <w:tcPr>
            <w:tcW w:w="1798" w:type="dxa"/>
          </w:tcPr>
          <w:p w14:paraId="0CED4AC2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estudiantes proponen una solución al problema actual de la vivienda en el país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de manera argumentada</w:t>
            </w:r>
          </w:p>
        </w:tc>
        <w:tc>
          <w:tcPr>
            <w:tcW w:w="1724" w:type="dxa"/>
          </w:tcPr>
          <w:p w14:paraId="0659AE66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9844231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1EC220D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AE314CD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74A1F2A2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t xml:space="preserve">Las estudaintes plantean una solución al problema de la vivienda y la acompañan de 3 argumentos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lógicos, claros y pertinentes</w:t>
            </w:r>
          </w:p>
        </w:tc>
        <w:tc>
          <w:tcPr>
            <w:tcW w:w="1724" w:type="dxa"/>
          </w:tcPr>
          <w:p w14:paraId="03E61BEE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 xml:space="preserve">Las estudaintes plantean una solución al problema de la vivienda y la acompañan de solo  2 argumentos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lógicos, claros y pertinentes</w:t>
            </w:r>
          </w:p>
        </w:tc>
        <w:tc>
          <w:tcPr>
            <w:tcW w:w="1724" w:type="dxa"/>
          </w:tcPr>
          <w:p w14:paraId="2DCA1C4E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 xml:space="preserve">Las estudaintes plantean una solución al problema de la vivienda y la acompañan de solo 1 argumento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lógico, claro y pertinente</w:t>
            </w:r>
          </w:p>
        </w:tc>
        <w:tc>
          <w:tcPr>
            <w:tcW w:w="1724" w:type="dxa"/>
          </w:tcPr>
          <w:p w14:paraId="3DACA192" w14:textId="77777777" w:rsidR="00697581" w:rsidRPr="00511D42" w:rsidRDefault="00697581" w:rsidP="00697581">
            <w:pPr>
              <w:rPr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 xml:space="preserve">Las estudaintes plantean una solución al problema de la vivienda, pero no establecen argumentos </w:t>
            </w: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lógicos, claros y pertinentes</w:t>
            </w:r>
          </w:p>
        </w:tc>
        <w:tc>
          <w:tcPr>
            <w:tcW w:w="1724" w:type="dxa"/>
          </w:tcPr>
          <w:p w14:paraId="22BF3196" w14:textId="77777777" w:rsidR="00697581" w:rsidRPr="00511D42" w:rsidRDefault="00697581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11D42">
              <w:rPr>
                <w:rFonts w:ascii="Garamond" w:hAnsi="Garamond"/>
                <w:sz w:val="20"/>
                <w:szCs w:val="20"/>
              </w:rPr>
              <w:lastRenderedPageBreak/>
              <w:t>Las estudaintes no responden</w:t>
            </w:r>
          </w:p>
        </w:tc>
      </w:tr>
      <w:tr w:rsidR="00463DB6" w:rsidRPr="00511D42" w14:paraId="0A8D831A" w14:textId="77777777" w:rsidTr="001047A3">
        <w:tc>
          <w:tcPr>
            <w:tcW w:w="1798" w:type="dxa"/>
          </w:tcPr>
          <w:p w14:paraId="30FCCAB8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Las estudiantes </w:t>
            </w:r>
            <w:r w:rsidR="007B689E">
              <w:rPr>
                <w:rFonts w:ascii="Garamond" w:hAnsi="Garamond"/>
                <w:sz w:val="20"/>
                <w:szCs w:val="20"/>
              </w:rPr>
              <w:t>elaboran el comic incluyendo 15 viñetas como mínimo</w:t>
            </w:r>
          </w:p>
        </w:tc>
        <w:tc>
          <w:tcPr>
            <w:tcW w:w="1724" w:type="dxa"/>
          </w:tcPr>
          <w:p w14:paraId="6CF9C9F6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5C5C965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FCBF83D" w14:textId="77777777" w:rsidR="00463DB6" w:rsidRPr="00511D42" w:rsidRDefault="00463DB6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EFF201D" w14:textId="77777777" w:rsidR="00463DB6" w:rsidRPr="00511D42" w:rsidRDefault="007B689E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 estudiante presenta, a lo menos, 15 viñetas</w:t>
            </w:r>
          </w:p>
        </w:tc>
        <w:tc>
          <w:tcPr>
            <w:tcW w:w="1724" w:type="dxa"/>
          </w:tcPr>
          <w:p w14:paraId="7C7FDE36" w14:textId="77777777" w:rsidR="00463DB6" w:rsidRPr="00511D42" w:rsidRDefault="007B689E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 estudiante presenta entre 14 y 11 viñetas para su comic</w:t>
            </w:r>
          </w:p>
        </w:tc>
        <w:tc>
          <w:tcPr>
            <w:tcW w:w="1724" w:type="dxa"/>
          </w:tcPr>
          <w:p w14:paraId="507CAA1D" w14:textId="77777777" w:rsidR="00463DB6" w:rsidRPr="00511D42" w:rsidRDefault="007B689E" w:rsidP="0069758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 esrtudiante presenta entre 10 y 7 viñetas para su comic</w:t>
            </w:r>
          </w:p>
        </w:tc>
        <w:tc>
          <w:tcPr>
            <w:tcW w:w="1724" w:type="dxa"/>
          </w:tcPr>
          <w:p w14:paraId="5996F4F9" w14:textId="77777777" w:rsidR="00463DB6" w:rsidRPr="00511D42" w:rsidRDefault="007B689E" w:rsidP="0069758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 estudiante presenta entre 6 y 4 viñetas para su comic</w:t>
            </w:r>
          </w:p>
        </w:tc>
        <w:tc>
          <w:tcPr>
            <w:tcW w:w="1724" w:type="dxa"/>
          </w:tcPr>
          <w:p w14:paraId="0F40D784" w14:textId="77777777" w:rsidR="00463DB6" w:rsidRPr="00511D42" w:rsidRDefault="007B689E" w:rsidP="0069758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 estudiante presenta entre 1 y 3 viñetas para su comic</w:t>
            </w:r>
          </w:p>
        </w:tc>
        <w:tc>
          <w:tcPr>
            <w:tcW w:w="1724" w:type="dxa"/>
          </w:tcPr>
          <w:p w14:paraId="45989B60" w14:textId="77777777" w:rsidR="00463DB6" w:rsidRPr="00511D42" w:rsidRDefault="007B689E" w:rsidP="00697581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 esrtudiante no presenta el trabajo.</w:t>
            </w:r>
          </w:p>
        </w:tc>
      </w:tr>
      <w:tr w:rsidR="007B689E" w:rsidRPr="00511D42" w14:paraId="3702ADE9" w14:textId="77777777" w:rsidTr="001047A3">
        <w:tc>
          <w:tcPr>
            <w:tcW w:w="1798" w:type="dxa"/>
          </w:tcPr>
          <w:p w14:paraId="71EB2C06" w14:textId="77777777" w:rsidR="007B689E" w:rsidRDefault="007B689E" w:rsidP="00234DB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El trabajo presenta </w:t>
            </w:r>
            <w:r w:rsidR="00234DB0">
              <w:rPr>
                <w:rFonts w:ascii="Garamond" w:hAnsi="Garamond"/>
                <w:sz w:val="20"/>
                <w:szCs w:val="20"/>
              </w:rPr>
              <w:t xml:space="preserve">diálogos e imágenes coherente con la exposición de las ideas que se relata en la historia. </w:t>
            </w:r>
          </w:p>
        </w:tc>
        <w:tc>
          <w:tcPr>
            <w:tcW w:w="1724" w:type="dxa"/>
          </w:tcPr>
          <w:p w14:paraId="6604C921" w14:textId="77777777" w:rsidR="007B689E" w:rsidRPr="00511D42" w:rsidRDefault="007B689E" w:rsidP="007B689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0A4E701" w14:textId="77777777" w:rsidR="007B689E" w:rsidRPr="00511D42" w:rsidRDefault="007B689E" w:rsidP="007B689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13F0069" w14:textId="77777777" w:rsidR="007B689E" w:rsidRPr="00511D42" w:rsidRDefault="007B689E" w:rsidP="007B689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8FF76F6" w14:textId="77777777" w:rsidR="007B689E" w:rsidRPr="00511D42" w:rsidRDefault="007B689E" w:rsidP="007B689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B83ABC2" w14:textId="77777777" w:rsidR="007B689E" w:rsidRPr="00511D42" w:rsidRDefault="007B689E" w:rsidP="007B689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65611CFF" w14:textId="77777777" w:rsidR="007B689E" w:rsidRPr="00511D42" w:rsidRDefault="007B689E" w:rsidP="007B689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9A25593" w14:textId="77777777" w:rsidR="007B689E" w:rsidRPr="00511D42" w:rsidRDefault="007B689E" w:rsidP="007B68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Los diálogos e imágenes que se presentan son claros, lógicos y coherentes en la exposición de las ideas de la historia que se relata</w:t>
            </w:r>
          </w:p>
        </w:tc>
        <w:tc>
          <w:tcPr>
            <w:tcW w:w="1724" w:type="dxa"/>
          </w:tcPr>
          <w:p w14:paraId="43B9DAAB" w14:textId="77777777" w:rsidR="007B689E" w:rsidRDefault="007B689E" w:rsidP="007B68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Los diálogos o las imágenes son insuficientes para exponer las ideas que se busca transmitir con la historia que se relata</w:t>
            </w:r>
          </w:p>
        </w:tc>
        <w:tc>
          <w:tcPr>
            <w:tcW w:w="1724" w:type="dxa"/>
          </w:tcPr>
          <w:p w14:paraId="4C06AC09" w14:textId="77777777" w:rsidR="007B689E" w:rsidRDefault="007B689E" w:rsidP="007B689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Las imágenes y diálogos son deficientes en la tarea de exponer las ideas</w:t>
            </w:r>
            <w:r w:rsidR="00095966">
              <w:rPr>
                <w:rFonts w:ascii="Garamond" w:hAnsi="Garamond"/>
                <w:sz w:val="20"/>
                <w:szCs w:val="20"/>
              </w:rPr>
              <w:t xml:space="preserve"> de la historia que se relata</w:t>
            </w:r>
          </w:p>
        </w:tc>
      </w:tr>
    </w:tbl>
    <w:p w14:paraId="7CD698E9" w14:textId="77777777" w:rsidR="001047A3" w:rsidRPr="001047A3" w:rsidRDefault="001047A3" w:rsidP="001047A3">
      <w:pPr>
        <w:jc w:val="both"/>
      </w:pPr>
    </w:p>
    <w:p w14:paraId="4FB5179B" w14:textId="77777777" w:rsidR="002067EF" w:rsidRPr="001047A3" w:rsidRDefault="002067EF"/>
    <w:sectPr w:rsidR="002067EF" w:rsidRPr="001047A3" w:rsidSect="002067EF">
      <w:headerReference w:type="default" r:id="rId7"/>
      <w:pgSz w:w="20160" w:h="12240" w:orient="landscape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D77BF" w14:textId="77777777" w:rsidR="00AE3089" w:rsidRDefault="00AE3089" w:rsidP="002067EF">
      <w:pPr>
        <w:spacing w:after="0" w:line="240" w:lineRule="auto"/>
      </w:pPr>
      <w:r>
        <w:separator/>
      </w:r>
    </w:p>
  </w:endnote>
  <w:endnote w:type="continuationSeparator" w:id="0">
    <w:p w14:paraId="314D6A40" w14:textId="77777777" w:rsidR="00AE3089" w:rsidRDefault="00AE3089" w:rsidP="0020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Ubunt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6F85B" w14:textId="77777777" w:rsidR="00AE3089" w:rsidRDefault="00AE3089" w:rsidP="002067EF">
      <w:pPr>
        <w:spacing w:after="0" w:line="240" w:lineRule="auto"/>
      </w:pPr>
      <w:r>
        <w:separator/>
      </w:r>
    </w:p>
  </w:footnote>
  <w:footnote w:type="continuationSeparator" w:id="0">
    <w:p w14:paraId="69FACAE5" w14:textId="77777777" w:rsidR="00AE3089" w:rsidRDefault="00AE3089" w:rsidP="0020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BC486" w14:textId="77777777" w:rsidR="002067EF" w:rsidRPr="00E07715" w:rsidRDefault="002067EF" w:rsidP="002067EF">
    <w:pPr>
      <w:pStyle w:val="Encabezado"/>
      <w:rPr>
        <w:rFonts w:ascii="Garamond" w:hAnsi="Garamond"/>
        <w:b/>
        <w:bCs/>
        <w:i/>
        <w:iCs/>
        <w:sz w:val="18"/>
        <w:szCs w:val="18"/>
        <w:lang w:val="es-ES"/>
      </w:rPr>
    </w:pPr>
    <w:r w:rsidRPr="00E07715">
      <w:rPr>
        <w:rFonts w:ascii="Garamond" w:hAnsi="Garamond"/>
        <w:b/>
        <w:bCs/>
        <w:i/>
        <w:iCs/>
        <w:sz w:val="18"/>
        <w:szCs w:val="18"/>
        <w:lang w:val="es-ES"/>
      </w:rPr>
      <w:t xml:space="preserve">LICEO Nº 1 JAVIERA CARRERA/ Depto. Historia/ PD 4 º LA Ciudad </w:t>
    </w:r>
    <w:r w:rsidR="006C5E87" w:rsidRPr="00E07715">
      <w:rPr>
        <w:rFonts w:ascii="Garamond" w:hAnsi="Garamond"/>
        <w:b/>
        <w:bCs/>
        <w:i/>
        <w:iCs/>
        <w:sz w:val="18"/>
        <w:szCs w:val="18"/>
        <w:lang w:val="es-ES"/>
      </w:rPr>
      <w:t>Contemporánea</w:t>
    </w:r>
    <w:r w:rsidRPr="00E07715">
      <w:rPr>
        <w:rFonts w:ascii="Garamond" w:hAnsi="Garamond"/>
        <w:b/>
        <w:bCs/>
        <w:i/>
        <w:iCs/>
        <w:sz w:val="18"/>
        <w:szCs w:val="18"/>
        <w:lang w:val="es-ES"/>
      </w:rPr>
      <w:t>/ Claudia Acevedo – Alejandra Garrido – Juan Jauré – Jeanette Gallardo – Manuel Celis Ortiz (Coord.)</w:t>
    </w:r>
  </w:p>
  <w:p w14:paraId="657F2776" w14:textId="77777777" w:rsidR="002067EF" w:rsidRPr="002067EF" w:rsidRDefault="002067E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7D03"/>
    <w:multiLevelType w:val="hybridMultilevel"/>
    <w:tmpl w:val="437695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C63AD3"/>
    <w:multiLevelType w:val="hybridMultilevel"/>
    <w:tmpl w:val="269212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931888"/>
    <w:multiLevelType w:val="hybridMultilevel"/>
    <w:tmpl w:val="A0C06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0057D8"/>
    <w:multiLevelType w:val="hybridMultilevel"/>
    <w:tmpl w:val="98D830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EF"/>
    <w:rsid w:val="00095966"/>
    <w:rsid w:val="000D428C"/>
    <w:rsid w:val="000F493D"/>
    <w:rsid w:val="001047A3"/>
    <w:rsid w:val="001F46C0"/>
    <w:rsid w:val="002067EF"/>
    <w:rsid w:val="00234DB0"/>
    <w:rsid w:val="00236B70"/>
    <w:rsid w:val="002B48FF"/>
    <w:rsid w:val="002E6693"/>
    <w:rsid w:val="00307DE0"/>
    <w:rsid w:val="003A23AB"/>
    <w:rsid w:val="00463DB6"/>
    <w:rsid w:val="004C5E11"/>
    <w:rsid w:val="00507BE6"/>
    <w:rsid w:val="00511D42"/>
    <w:rsid w:val="005604CB"/>
    <w:rsid w:val="006004DB"/>
    <w:rsid w:val="00697581"/>
    <w:rsid w:val="006C5E87"/>
    <w:rsid w:val="006C7C1F"/>
    <w:rsid w:val="006F3E7A"/>
    <w:rsid w:val="00722F32"/>
    <w:rsid w:val="007B689E"/>
    <w:rsid w:val="00863241"/>
    <w:rsid w:val="00863C16"/>
    <w:rsid w:val="00957280"/>
    <w:rsid w:val="009C70E7"/>
    <w:rsid w:val="00A005C6"/>
    <w:rsid w:val="00AA6F86"/>
    <w:rsid w:val="00AE3089"/>
    <w:rsid w:val="00CB71B2"/>
    <w:rsid w:val="00D13308"/>
    <w:rsid w:val="00D44976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9A86A2"/>
  <w15:chartTrackingRefBased/>
  <w15:docId w15:val="{0A283516-E779-DE4D-99DC-5E765EED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7E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7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7EF"/>
  </w:style>
  <w:style w:type="paragraph" w:styleId="Piedepgina">
    <w:name w:val="footer"/>
    <w:basedOn w:val="Normal"/>
    <w:link w:val="PiedepginaCar"/>
    <w:uiPriority w:val="99"/>
    <w:unhideWhenUsed/>
    <w:rsid w:val="002067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EF"/>
  </w:style>
  <w:style w:type="paragraph" w:styleId="Sinespaciado">
    <w:name w:val="No Spacing"/>
    <w:uiPriority w:val="1"/>
    <w:qFormat/>
    <w:rsid w:val="002067EF"/>
  </w:style>
  <w:style w:type="table" w:styleId="Tablaconcuadrcula">
    <w:name w:val="Table Grid"/>
    <w:basedOn w:val="Tablanormal"/>
    <w:uiPriority w:val="59"/>
    <w:rsid w:val="0020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1309</Words>
  <Characters>7203</Characters>
  <Application>Microsoft Macintosh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Céspedes</cp:lastModifiedBy>
  <cp:revision>4</cp:revision>
  <dcterms:created xsi:type="dcterms:W3CDTF">2020-06-01T14:08:00Z</dcterms:created>
  <dcterms:modified xsi:type="dcterms:W3CDTF">2020-06-01T14:22:00Z</dcterms:modified>
</cp:coreProperties>
</file>