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7984C" w14:textId="0E2C2889" w:rsidR="7FDBC910" w:rsidRDefault="23203975" w:rsidP="23203975">
      <w:pPr>
        <w:jc w:val="center"/>
        <w:rPr>
          <w:b/>
          <w:bCs/>
          <w:sz w:val="28"/>
          <w:szCs w:val="28"/>
        </w:rPr>
      </w:pPr>
      <w:r w:rsidRPr="23203975">
        <w:rPr>
          <w:b/>
          <w:bCs/>
          <w:sz w:val="28"/>
          <w:szCs w:val="28"/>
        </w:rPr>
        <w:t xml:space="preserve">PERCEPCIÓN MUSICAL </w:t>
      </w:r>
    </w:p>
    <w:p w14:paraId="6C88A6D0" w14:textId="3F28F87E" w:rsidR="624FB614" w:rsidRDefault="23203975" w:rsidP="624FB614">
      <w:pPr>
        <w:jc w:val="center"/>
        <w:rPr>
          <w:b/>
          <w:bCs/>
          <w:sz w:val="36"/>
          <w:szCs w:val="36"/>
        </w:rPr>
      </w:pPr>
      <w:r w:rsidRPr="23203975">
        <w:rPr>
          <w:b/>
          <w:bCs/>
          <w:sz w:val="24"/>
          <w:szCs w:val="24"/>
        </w:rPr>
        <w:t xml:space="preserve">Guía de aprendizaje </w:t>
      </w:r>
    </w:p>
    <w:p w14:paraId="60C20E74" w14:textId="7CFAC84A" w:rsidR="23203975" w:rsidRDefault="23203975" w:rsidP="23203975">
      <w:pPr>
        <w:rPr>
          <w:b/>
          <w:bCs/>
          <w:sz w:val="24"/>
          <w:szCs w:val="24"/>
        </w:rPr>
      </w:pPr>
      <w:r w:rsidRPr="23203975">
        <w:rPr>
          <w:b/>
          <w:bCs/>
          <w:sz w:val="24"/>
          <w:szCs w:val="24"/>
        </w:rPr>
        <w:t>Nombre: _____________________________ Curso: ___________</w:t>
      </w:r>
      <w:proofErr w:type="gramStart"/>
      <w:r w:rsidRPr="23203975">
        <w:rPr>
          <w:b/>
          <w:bCs/>
          <w:sz w:val="24"/>
          <w:szCs w:val="24"/>
        </w:rPr>
        <w:t>_  fecha</w:t>
      </w:r>
      <w:proofErr w:type="gramEnd"/>
      <w:r w:rsidRPr="23203975">
        <w:rPr>
          <w:b/>
          <w:bCs/>
          <w:sz w:val="24"/>
          <w:szCs w:val="24"/>
        </w:rPr>
        <w:t>: _________</w:t>
      </w:r>
    </w:p>
    <w:tbl>
      <w:tblPr>
        <w:tblStyle w:val="Tablaconcuadrcula"/>
        <w:tblW w:w="0" w:type="auto"/>
        <w:tblLayout w:type="fixed"/>
        <w:tblLook w:val="06A0" w:firstRow="1" w:lastRow="0" w:firstColumn="1" w:lastColumn="0" w:noHBand="1" w:noVBand="1"/>
      </w:tblPr>
      <w:tblGrid>
        <w:gridCol w:w="8595"/>
      </w:tblGrid>
      <w:tr w:rsidR="18527C3E" w14:paraId="6DF6553D" w14:textId="77777777" w:rsidTr="6B7F4913">
        <w:tc>
          <w:tcPr>
            <w:tcW w:w="8595" w:type="dxa"/>
          </w:tcPr>
          <w:p w14:paraId="1EACDB01" w14:textId="47EA9E21" w:rsidR="18527C3E" w:rsidRDefault="6B7F4913" w:rsidP="23203975">
            <w:pPr>
              <w:jc w:val="both"/>
            </w:pPr>
            <w:r w:rsidRPr="6B7F4913">
              <w:rPr>
                <w:b/>
                <w:bCs/>
              </w:rPr>
              <w:t xml:space="preserve">UNIDAD </w:t>
            </w:r>
            <w:proofErr w:type="spellStart"/>
            <w:r w:rsidRPr="6B7F4913">
              <w:rPr>
                <w:b/>
                <w:bCs/>
              </w:rPr>
              <w:t>N°</w:t>
            </w:r>
            <w:proofErr w:type="spellEnd"/>
            <w:r w:rsidRPr="6B7F4913">
              <w:rPr>
                <w:b/>
                <w:bCs/>
              </w:rPr>
              <w:t xml:space="preserve"> 1</w:t>
            </w:r>
            <w:r>
              <w:t>: Escuchando, cantando y tocando.</w:t>
            </w:r>
          </w:p>
        </w:tc>
      </w:tr>
      <w:tr w:rsidR="18527C3E" w14:paraId="56004DEF" w14:textId="77777777" w:rsidTr="6B7F4913">
        <w:tc>
          <w:tcPr>
            <w:tcW w:w="8595" w:type="dxa"/>
          </w:tcPr>
          <w:p w14:paraId="33941978" w14:textId="7EFD37AA" w:rsidR="18527C3E" w:rsidRDefault="23203975" w:rsidP="23203975">
            <w:pPr>
              <w:jc w:val="both"/>
            </w:pPr>
            <w:r w:rsidRPr="23203975">
              <w:rPr>
                <w:b/>
                <w:bCs/>
              </w:rPr>
              <w:t>TEMA 1</w:t>
            </w:r>
            <w:r w:rsidRPr="23203975">
              <w:t>: Percepción musical</w:t>
            </w:r>
          </w:p>
        </w:tc>
      </w:tr>
      <w:tr w:rsidR="18527C3E" w14:paraId="4892DAE7" w14:textId="77777777" w:rsidTr="6B7F4913">
        <w:tc>
          <w:tcPr>
            <w:tcW w:w="8595" w:type="dxa"/>
          </w:tcPr>
          <w:p w14:paraId="1C7753BD" w14:textId="439B6224" w:rsidR="18527C3E" w:rsidRDefault="23203975" w:rsidP="23203975">
            <w:pPr>
              <w:jc w:val="both"/>
            </w:pPr>
            <w:r w:rsidRPr="23203975">
              <w:rPr>
                <w:b/>
                <w:bCs/>
              </w:rPr>
              <w:t>OA1</w:t>
            </w:r>
            <w:r w:rsidRPr="23203975">
              <w:t>: Comunicar sentimientos, sensaciones e ideas al escuchar manifestaciones y obras musicales de Chile y el mundo, presentes en la tradición oral, escrita y popular, integrando su conocimiento en expresiones verbales, visuales, sonoras y corporales.</w:t>
            </w:r>
          </w:p>
        </w:tc>
      </w:tr>
    </w:tbl>
    <w:p w14:paraId="16C76FA5" w14:textId="4E903ED0" w:rsidR="23203975" w:rsidRDefault="23203975" w:rsidP="23203975">
      <w:pPr>
        <w:jc w:val="both"/>
        <w:rPr>
          <w:b/>
          <w:bCs/>
        </w:rPr>
      </w:pPr>
    </w:p>
    <w:p w14:paraId="6CF2B244" w14:textId="74D52594" w:rsidR="23203975" w:rsidRDefault="6B7F4913" w:rsidP="23203975">
      <w:pPr>
        <w:jc w:val="both"/>
      </w:pPr>
      <w:r w:rsidRPr="6B7F4913">
        <w:rPr>
          <w:b/>
          <w:bCs/>
        </w:rPr>
        <w:t xml:space="preserve">Indicaciones: </w:t>
      </w:r>
      <w:r>
        <w:t xml:space="preserve">A continuación, se presenta una guía explicativa - descriptiva de algunos conceptos asociados a la percepción musical. Cada una de estas definiciones serán aplicadas posteriormente en una guía de ejercicios y finalmente serán utilizadas en la evaluación </w:t>
      </w:r>
      <w:proofErr w:type="spellStart"/>
      <w:r>
        <w:t>n°</w:t>
      </w:r>
      <w:proofErr w:type="spellEnd"/>
      <w:r>
        <w:t xml:space="preserve"> 2 del nivel de octavo básico. Ante cualquier duda puede contactarse con su profesor de música correspondiente a través del correo institucional (nombreapellido@liceo1.cl).</w:t>
      </w:r>
    </w:p>
    <w:p w14:paraId="21F877FC" w14:textId="69036FE8" w:rsidR="23203975" w:rsidRDefault="23203975" w:rsidP="23203975">
      <w:pPr>
        <w:jc w:val="both"/>
        <w:rPr>
          <w:b/>
          <w:bCs/>
        </w:rPr>
      </w:pPr>
      <w:r w:rsidRPr="23203975">
        <w:rPr>
          <w:b/>
          <w:bCs/>
        </w:rPr>
        <w:t xml:space="preserve">Introducción: </w:t>
      </w:r>
    </w:p>
    <w:p w14:paraId="4E29A4A7" w14:textId="01931083" w:rsidR="23203975" w:rsidRDefault="23203975" w:rsidP="23203975">
      <w:pPr>
        <w:jc w:val="both"/>
      </w:pPr>
      <w:r>
        <w:t xml:space="preserve">Cuando </w:t>
      </w:r>
      <w:r w:rsidRPr="23203975">
        <w:rPr>
          <w:b/>
          <w:bCs/>
        </w:rPr>
        <w:t>escuchamos</w:t>
      </w:r>
      <w:r>
        <w:t xml:space="preserve"> una obra musical se relacionan entre si una serie de procesos físicos, fisiológicos y sociales que, al interactuar con nuestras </w:t>
      </w:r>
      <w:r w:rsidRPr="23203975">
        <w:rPr>
          <w:b/>
          <w:bCs/>
        </w:rPr>
        <w:t>experiencias personales</w:t>
      </w:r>
      <w:r>
        <w:t xml:space="preserve"> y nuestro </w:t>
      </w:r>
      <w:r w:rsidRPr="23203975">
        <w:rPr>
          <w:b/>
          <w:bCs/>
        </w:rPr>
        <w:t>estado emocional</w:t>
      </w:r>
      <w:r>
        <w:t>, pueden evocar recuerdos pasados, trasportarnos a un mundo imaginario, a un lugar específico, hacernos reflexionar, recordar palabras, crear frases, introducirnos en un estado de conciencia diferente o simplemente deleitarnos con el entrelazamiento de sonidos y silencios.</w:t>
      </w:r>
    </w:p>
    <w:p w14:paraId="64A9BE5A" w14:textId="43E67F4D" w:rsidR="23203975" w:rsidRDefault="23203975" w:rsidP="23203975">
      <w:pPr>
        <w:jc w:val="both"/>
      </w:pPr>
      <w:r>
        <w:t>El músico francés,</w:t>
      </w:r>
      <w:r w:rsidRPr="23203975">
        <w:rPr>
          <w:b/>
          <w:bCs/>
        </w:rPr>
        <w:t xml:space="preserve"> Claude Debussy</w:t>
      </w:r>
      <w:r>
        <w:t xml:space="preserve">, define a la música como </w:t>
      </w:r>
      <w:r w:rsidRPr="23203975">
        <w:rPr>
          <w:i/>
          <w:iCs/>
        </w:rPr>
        <w:t xml:space="preserve">"un total de fuerzas dispersas, expresadas en un proceso sonoro que incluye: el instrumento, el instrumentista, el creador y su obra, un medio propagador y un </w:t>
      </w:r>
      <w:r w:rsidRPr="23203975">
        <w:rPr>
          <w:b/>
          <w:bCs/>
          <w:i/>
          <w:iCs/>
        </w:rPr>
        <w:t>sistema receptor</w:t>
      </w:r>
      <w:r w:rsidRPr="23203975">
        <w:rPr>
          <w:i/>
          <w:iCs/>
        </w:rPr>
        <w:t xml:space="preserve">”.  </w:t>
      </w:r>
      <w:r w:rsidRPr="23203975">
        <w:t>En esta definición de música ya no solamente nos encontramos con sonidos y silencios o con compases y tiempos, el compositor define la música como un</w:t>
      </w:r>
      <w:r w:rsidRPr="23203975">
        <w:rPr>
          <w:b/>
          <w:bCs/>
        </w:rPr>
        <w:t xml:space="preserve"> sistema de comunicación</w:t>
      </w:r>
      <w:r w:rsidRPr="23203975">
        <w:t xml:space="preserve"> entre seres humanos donde hay un emisor, un mensaje y un </w:t>
      </w:r>
      <w:r w:rsidRPr="23203975">
        <w:rPr>
          <w:b/>
          <w:bCs/>
        </w:rPr>
        <w:t>receptor</w:t>
      </w:r>
      <w:r w:rsidRPr="23203975">
        <w:t xml:space="preserve">. En este último punto basaremos nuestro estudio, el proceso que ocurre en nosotros al recibir y </w:t>
      </w:r>
      <w:r w:rsidRPr="23203975">
        <w:rPr>
          <w:b/>
          <w:bCs/>
        </w:rPr>
        <w:t>percibir la música</w:t>
      </w:r>
      <w:r w:rsidRPr="23203975">
        <w:t xml:space="preserve">. </w:t>
      </w:r>
    </w:p>
    <w:p w14:paraId="55AD55BF" w14:textId="304C2B89" w:rsidR="23203975" w:rsidRDefault="23203975" w:rsidP="23203975">
      <w:pPr>
        <w:jc w:val="both"/>
      </w:pPr>
    </w:p>
    <w:p w14:paraId="7C14BB7A" w14:textId="368FB799" w:rsidR="23203975" w:rsidRDefault="23203975" w:rsidP="23203975">
      <w:pPr>
        <w:jc w:val="center"/>
      </w:pPr>
      <w:r>
        <w:rPr>
          <w:noProof/>
        </w:rPr>
        <w:drawing>
          <wp:inline distT="0" distB="0" distL="0" distR="0" wp14:anchorId="0DD223A2" wp14:editId="7DE176B2">
            <wp:extent cx="3057525" cy="1228725"/>
            <wp:effectExtent l="0" t="0" r="0" b="0"/>
            <wp:docPr id="2099581120" name="Imagen 104201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2016587"/>
                    <pic:cNvPicPr/>
                  </pic:nvPicPr>
                  <pic:blipFill>
                    <a:blip r:embed="rId7">
                      <a:extLst>
                        <a:ext uri="{28A0092B-C50C-407E-A947-70E740481C1C}">
                          <a14:useLocalDpi xmlns:a14="http://schemas.microsoft.com/office/drawing/2010/main" val="0"/>
                        </a:ext>
                      </a:extLst>
                    </a:blip>
                    <a:stretch>
                      <a:fillRect/>
                    </a:stretch>
                  </pic:blipFill>
                  <pic:spPr>
                    <a:xfrm>
                      <a:off x="0" y="0"/>
                      <a:ext cx="3057525" cy="1228725"/>
                    </a:xfrm>
                    <a:prstGeom prst="rect">
                      <a:avLst/>
                    </a:prstGeom>
                  </pic:spPr>
                </pic:pic>
              </a:graphicData>
            </a:graphic>
          </wp:inline>
        </w:drawing>
      </w:r>
    </w:p>
    <w:p w14:paraId="0947C4B6" w14:textId="48606073" w:rsidR="23203975" w:rsidRDefault="23203975" w:rsidP="23203975">
      <w:pPr>
        <w:jc w:val="both"/>
      </w:pPr>
    </w:p>
    <w:p w14:paraId="1A4893E0" w14:textId="757A1715" w:rsidR="23203975" w:rsidRDefault="23203975" w:rsidP="23203975">
      <w:pPr>
        <w:jc w:val="both"/>
      </w:pPr>
    </w:p>
    <w:p w14:paraId="4624CD76" w14:textId="4A5E7582" w:rsidR="23203975" w:rsidRDefault="23203975" w:rsidP="23203975">
      <w:pPr>
        <w:jc w:val="both"/>
      </w:pPr>
    </w:p>
    <w:p w14:paraId="7EC493D8" w14:textId="5E2E23B1" w:rsidR="23203975" w:rsidRDefault="23203975" w:rsidP="23203975">
      <w:pPr>
        <w:jc w:val="both"/>
      </w:pPr>
    </w:p>
    <w:p w14:paraId="38067D05" w14:textId="7A5B7BB4" w:rsidR="23203975" w:rsidRDefault="23203975" w:rsidP="7D2510C0">
      <w:pPr>
        <w:jc w:val="both"/>
      </w:pPr>
    </w:p>
    <w:p w14:paraId="5391073A" w14:textId="300B766A" w:rsidR="23203975" w:rsidRDefault="23203975" w:rsidP="23203975">
      <w:pPr>
        <w:jc w:val="both"/>
        <w:rPr>
          <w:b/>
          <w:bCs/>
        </w:rPr>
      </w:pPr>
      <w:r w:rsidRPr="23203975">
        <w:t xml:space="preserve">Para entender bien como percibimos la música, debemos abordar tres aspectos: Como recibimos </w:t>
      </w:r>
      <w:r w:rsidR="00536F2C">
        <w:t>f</w:t>
      </w:r>
      <w:r w:rsidRPr="23203975">
        <w:t xml:space="preserve">ísica y biológicamente el sonido, como </w:t>
      </w:r>
      <w:r w:rsidRPr="23203975">
        <w:rPr>
          <w:b/>
          <w:bCs/>
        </w:rPr>
        <w:t xml:space="preserve">identificamos </w:t>
      </w:r>
      <w:r w:rsidRPr="23203975">
        <w:t xml:space="preserve">y </w:t>
      </w:r>
      <w:r w:rsidRPr="23203975">
        <w:rPr>
          <w:b/>
          <w:bCs/>
        </w:rPr>
        <w:t>clasificamos</w:t>
      </w:r>
      <w:r w:rsidRPr="23203975">
        <w:t xml:space="preserve"> aspectos técnico - musicales al escuchar y como </w:t>
      </w:r>
      <w:r w:rsidRPr="23203975">
        <w:rPr>
          <w:b/>
          <w:bCs/>
        </w:rPr>
        <w:t>interpretamos</w:t>
      </w:r>
      <w:r w:rsidRPr="23203975">
        <w:t xml:space="preserve"> la música a partir de nuestras emociones, ideas y sensaciones.</w:t>
      </w:r>
    </w:p>
    <w:p w14:paraId="7F3CF68F" w14:textId="44DDE7FA" w:rsidR="23203975" w:rsidRDefault="23203975" w:rsidP="23203975">
      <w:pPr>
        <w:jc w:val="both"/>
      </w:pPr>
    </w:p>
    <w:p w14:paraId="0C15E0B5" w14:textId="6E24A9A6" w:rsidR="23203975" w:rsidRDefault="23203975" w:rsidP="23203975">
      <w:pPr>
        <w:pStyle w:val="Prrafodelista"/>
        <w:numPr>
          <w:ilvl w:val="0"/>
          <w:numId w:val="1"/>
        </w:numPr>
        <w:jc w:val="both"/>
        <w:rPr>
          <w:b/>
          <w:bCs/>
          <w:u w:val="single"/>
        </w:rPr>
      </w:pPr>
      <w:r w:rsidRPr="23203975">
        <w:rPr>
          <w:b/>
          <w:bCs/>
          <w:u w:val="single"/>
        </w:rPr>
        <w:t>El sonido</w:t>
      </w:r>
    </w:p>
    <w:p w14:paraId="40C516E7" w14:textId="7D7FC5C6" w:rsidR="23203975" w:rsidRDefault="23203975" w:rsidP="23203975">
      <w:pPr>
        <w:ind w:left="360"/>
        <w:jc w:val="both"/>
        <w:rPr>
          <w:rFonts w:ascii="Calibri" w:eastAsia="Calibri" w:hAnsi="Calibri" w:cs="Calibri"/>
          <w:color w:val="212529"/>
          <w:sz w:val="24"/>
          <w:szCs w:val="24"/>
        </w:rPr>
      </w:pPr>
      <w:r w:rsidRPr="23203975">
        <w:rPr>
          <w:rFonts w:ascii="Calibri" w:eastAsia="Calibri" w:hAnsi="Calibri" w:cs="Calibri"/>
          <w:b/>
          <w:bCs/>
          <w:color w:val="212529"/>
          <w:sz w:val="24"/>
          <w:szCs w:val="24"/>
        </w:rPr>
        <w:t>1. Propagación del sonido</w:t>
      </w:r>
      <w:r w:rsidRPr="23203975">
        <w:rPr>
          <w:rFonts w:ascii="Calibri" w:eastAsia="Calibri" w:hAnsi="Calibri" w:cs="Calibri"/>
          <w:color w:val="212529"/>
          <w:sz w:val="24"/>
          <w:szCs w:val="24"/>
        </w:rPr>
        <w:t>:</w:t>
      </w:r>
    </w:p>
    <w:p w14:paraId="5D2CA9B8" w14:textId="632F249E" w:rsidR="23203975" w:rsidRDefault="23203975" w:rsidP="23203975">
      <w:pPr>
        <w:jc w:val="both"/>
      </w:pPr>
      <w:r w:rsidRPr="23203975">
        <w:rPr>
          <w:rFonts w:ascii="Calibri" w:eastAsia="Calibri" w:hAnsi="Calibri" w:cs="Calibri"/>
          <w:color w:val="212529"/>
          <w:sz w:val="24"/>
          <w:szCs w:val="24"/>
        </w:rPr>
        <w:t xml:space="preserve"> Los sonidos son estímulos externos que son percibidos por nuestros oídos, son </w:t>
      </w:r>
      <w:r w:rsidRPr="23203975">
        <w:rPr>
          <w:rFonts w:ascii="Calibri" w:eastAsia="Calibri" w:hAnsi="Calibri" w:cs="Calibri"/>
          <w:b/>
          <w:bCs/>
          <w:color w:val="212529"/>
          <w:sz w:val="24"/>
          <w:szCs w:val="24"/>
        </w:rPr>
        <w:t>ondas en el aire</w:t>
      </w:r>
      <w:r w:rsidRPr="23203975">
        <w:rPr>
          <w:rFonts w:ascii="Calibri" w:eastAsia="Calibri" w:hAnsi="Calibri" w:cs="Calibri"/>
          <w:color w:val="212529"/>
          <w:sz w:val="24"/>
          <w:szCs w:val="24"/>
        </w:rPr>
        <w:t xml:space="preserve">. Al tirar una piedra al agua, las ondas superficiales se dispersan en círculos. De igual forma, una fuente sonora se propaga en </w:t>
      </w:r>
      <w:r w:rsidRPr="23203975">
        <w:rPr>
          <w:rFonts w:ascii="Calibri" w:eastAsia="Calibri" w:hAnsi="Calibri" w:cs="Calibri"/>
          <w:b/>
          <w:bCs/>
          <w:color w:val="212529"/>
          <w:sz w:val="24"/>
          <w:szCs w:val="24"/>
        </w:rPr>
        <w:t>ondas sonoras</w:t>
      </w:r>
      <w:r w:rsidRPr="23203975">
        <w:rPr>
          <w:rFonts w:ascii="Calibri" w:eastAsia="Calibri" w:hAnsi="Calibri" w:cs="Calibri"/>
          <w:color w:val="212529"/>
          <w:sz w:val="24"/>
          <w:szCs w:val="24"/>
        </w:rPr>
        <w:t xml:space="preserve"> o vibraciones de presión en el aire. El oído percibe estas vibraciones como sonido. El nivel de sonido se mide en</w:t>
      </w:r>
      <w:r w:rsidRPr="23203975">
        <w:rPr>
          <w:rFonts w:ascii="Calibri" w:eastAsia="Calibri" w:hAnsi="Calibri" w:cs="Calibri"/>
          <w:b/>
          <w:bCs/>
          <w:color w:val="212529"/>
          <w:sz w:val="24"/>
          <w:szCs w:val="24"/>
        </w:rPr>
        <w:t xml:space="preserve"> decibelios (dB)</w:t>
      </w:r>
      <w:r w:rsidRPr="23203975">
        <w:rPr>
          <w:rFonts w:ascii="Calibri" w:eastAsia="Calibri" w:hAnsi="Calibri" w:cs="Calibri"/>
          <w:color w:val="212529"/>
          <w:sz w:val="24"/>
          <w:szCs w:val="24"/>
        </w:rPr>
        <w:t>.</w:t>
      </w:r>
    </w:p>
    <w:p w14:paraId="0F482BE6" w14:textId="12A5E154" w:rsidR="23203975" w:rsidRDefault="23203975" w:rsidP="23203975">
      <w:pPr>
        <w:ind w:left="360"/>
        <w:jc w:val="both"/>
        <w:rPr>
          <w:b/>
          <w:bCs/>
        </w:rPr>
      </w:pPr>
    </w:p>
    <w:p w14:paraId="051B7E2A" w14:textId="47787D0D" w:rsidR="23203975" w:rsidRDefault="23203975" w:rsidP="23203975">
      <w:pPr>
        <w:ind w:left="360"/>
        <w:jc w:val="both"/>
      </w:pPr>
      <w:r w:rsidRPr="23203975">
        <w:rPr>
          <w:b/>
          <w:bCs/>
        </w:rPr>
        <w:t>2. El oído</w:t>
      </w:r>
      <w:r w:rsidRPr="23203975">
        <w:t>:</w:t>
      </w:r>
    </w:p>
    <w:p w14:paraId="3DF2DC1C" w14:textId="368296C8" w:rsidR="23203975" w:rsidRDefault="7D2510C0" w:rsidP="7D2510C0">
      <w:pPr>
        <w:jc w:val="both"/>
        <w:rPr>
          <w:rFonts w:ascii="Calibri" w:eastAsia="Calibri" w:hAnsi="Calibri" w:cs="Calibri"/>
          <w:color w:val="212529"/>
          <w:sz w:val="24"/>
          <w:szCs w:val="24"/>
        </w:rPr>
      </w:pPr>
      <w:r w:rsidRPr="7D2510C0">
        <w:rPr>
          <w:rFonts w:ascii="Calibri" w:eastAsia="Calibri" w:hAnsi="Calibri" w:cs="Calibri"/>
          <w:color w:val="212529"/>
          <w:sz w:val="24"/>
          <w:szCs w:val="24"/>
        </w:rPr>
        <w:t xml:space="preserve">El oído se divide en tres partes principales: el </w:t>
      </w:r>
      <w:r w:rsidRPr="7D2510C0">
        <w:rPr>
          <w:rFonts w:ascii="Calibri" w:eastAsia="Calibri" w:hAnsi="Calibri" w:cs="Calibri"/>
          <w:b/>
          <w:bCs/>
          <w:color w:val="212529"/>
          <w:sz w:val="24"/>
          <w:szCs w:val="24"/>
        </w:rPr>
        <w:t>oído externo</w:t>
      </w:r>
      <w:r w:rsidRPr="7D2510C0">
        <w:rPr>
          <w:rFonts w:ascii="Calibri" w:eastAsia="Calibri" w:hAnsi="Calibri" w:cs="Calibri"/>
          <w:color w:val="212529"/>
          <w:sz w:val="24"/>
          <w:szCs w:val="24"/>
        </w:rPr>
        <w:t xml:space="preserve">, el </w:t>
      </w:r>
      <w:r w:rsidRPr="7D2510C0">
        <w:rPr>
          <w:rFonts w:ascii="Calibri" w:eastAsia="Calibri" w:hAnsi="Calibri" w:cs="Calibri"/>
          <w:b/>
          <w:bCs/>
          <w:color w:val="212529"/>
          <w:sz w:val="24"/>
          <w:szCs w:val="24"/>
        </w:rPr>
        <w:t>oído medio</w:t>
      </w:r>
      <w:r w:rsidRPr="7D2510C0">
        <w:rPr>
          <w:rFonts w:ascii="Calibri" w:eastAsia="Calibri" w:hAnsi="Calibri" w:cs="Calibri"/>
          <w:color w:val="212529"/>
          <w:sz w:val="24"/>
          <w:szCs w:val="24"/>
        </w:rPr>
        <w:t xml:space="preserve"> y el </w:t>
      </w:r>
      <w:r w:rsidRPr="7D2510C0">
        <w:rPr>
          <w:rFonts w:ascii="Calibri" w:eastAsia="Calibri" w:hAnsi="Calibri" w:cs="Calibri"/>
          <w:b/>
          <w:bCs/>
          <w:color w:val="212529"/>
          <w:sz w:val="24"/>
          <w:szCs w:val="24"/>
        </w:rPr>
        <w:t>oído interno</w:t>
      </w:r>
      <w:r w:rsidRPr="7D2510C0">
        <w:rPr>
          <w:rFonts w:ascii="Calibri" w:eastAsia="Calibri" w:hAnsi="Calibri" w:cs="Calibri"/>
          <w:color w:val="212529"/>
          <w:sz w:val="24"/>
          <w:szCs w:val="24"/>
        </w:rPr>
        <w:t xml:space="preserve">. Las ondas sonoras viajan desde el oído externo por el canal auditivo, haciendo que el tímpano </w:t>
      </w:r>
      <w:r w:rsidRPr="7D2510C0">
        <w:rPr>
          <w:rFonts w:ascii="Calibri" w:eastAsia="Calibri" w:hAnsi="Calibri" w:cs="Calibri"/>
          <w:b/>
          <w:bCs/>
          <w:color w:val="212529"/>
          <w:sz w:val="24"/>
          <w:szCs w:val="24"/>
        </w:rPr>
        <w:t>vibre</w:t>
      </w:r>
      <w:r w:rsidRPr="7D2510C0">
        <w:rPr>
          <w:rFonts w:ascii="Calibri" w:eastAsia="Calibri" w:hAnsi="Calibri" w:cs="Calibri"/>
          <w:color w:val="212529"/>
          <w:sz w:val="24"/>
          <w:szCs w:val="24"/>
        </w:rPr>
        <w:t xml:space="preserve">. A su vez, esto hace que los tres huesecillos del oído medio se muevan. Estas vibraciones pasan a través del fluido de la cóclea en el oído interno estimulando a miles de células ciliadas. Como resultado, estas vibraciones se trasforman en </w:t>
      </w:r>
      <w:r w:rsidRPr="7D2510C0">
        <w:rPr>
          <w:rFonts w:ascii="Calibri" w:eastAsia="Calibri" w:hAnsi="Calibri" w:cs="Calibri"/>
          <w:b/>
          <w:bCs/>
          <w:color w:val="212529"/>
          <w:sz w:val="24"/>
          <w:szCs w:val="24"/>
        </w:rPr>
        <w:t>impulsos eléctricos que el cerebro percibe como sonido</w:t>
      </w:r>
    </w:p>
    <w:p w14:paraId="02BCF53D" w14:textId="1D37E51E" w:rsidR="6B7F4913" w:rsidRDefault="6B7F4913" w:rsidP="6B7F4913">
      <w:pPr>
        <w:jc w:val="center"/>
      </w:pPr>
    </w:p>
    <w:p w14:paraId="719C62AB" w14:textId="57A23351" w:rsidR="23203975" w:rsidRDefault="23203975" w:rsidP="23203975">
      <w:pPr>
        <w:jc w:val="center"/>
      </w:pPr>
      <w:r>
        <w:rPr>
          <w:noProof/>
        </w:rPr>
        <w:drawing>
          <wp:inline distT="0" distB="0" distL="0" distR="0" wp14:anchorId="7FA47C9D" wp14:editId="71B95EF0">
            <wp:extent cx="5534026" cy="2433498"/>
            <wp:effectExtent l="0" t="0" r="0" b="0"/>
            <wp:docPr id="2059072089" name="Imagen 6982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8290920"/>
                    <pic:cNvPicPr/>
                  </pic:nvPicPr>
                  <pic:blipFill>
                    <a:blip r:embed="rId8">
                      <a:extLst>
                        <a:ext uri="{28A0092B-C50C-407E-A947-70E740481C1C}">
                          <a14:useLocalDpi xmlns:a14="http://schemas.microsoft.com/office/drawing/2010/main" val="0"/>
                        </a:ext>
                      </a:extLst>
                    </a:blip>
                    <a:stretch>
                      <a:fillRect/>
                    </a:stretch>
                  </pic:blipFill>
                  <pic:spPr>
                    <a:xfrm>
                      <a:off x="0" y="0"/>
                      <a:ext cx="5534026" cy="2433498"/>
                    </a:xfrm>
                    <a:prstGeom prst="rect">
                      <a:avLst/>
                    </a:prstGeom>
                  </pic:spPr>
                </pic:pic>
              </a:graphicData>
            </a:graphic>
          </wp:inline>
        </w:drawing>
      </w:r>
    </w:p>
    <w:p w14:paraId="6D78DF09" w14:textId="24D71448" w:rsidR="23203975" w:rsidRDefault="23203975" w:rsidP="23203975">
      <w:pPr>
        <w:jc w:val="center"/>
      </w:pPr>
    </w:p>
    <w:p w14:paraId="58C6C1AF" w14:textId="1C0C8E38" w:rsidR="23203975" w:rsidRDefault="23203975" w:rsidP="7D2510C0">
      <w:pPr>
        <w:jc w:val="center"/>
      </w:pPr>
    </w:p>
    <w:p w14:paraId="75D63AD8" w14:textId="6B463AD7" w:rsidR="23203975" w:rsidRDefault="6B7F4913" w:rsidP="6B7F4913">
      <w:pPr>
        <w:pStyle w:val="Prrafodelista"/>
        <w:numPr>
          <w:ilvl w:val="0"/>
          <w:numId w:val="1"/>
        </w:numPr>
        <w:jc w:val="both"/>
        <w:rPr>
          <w:b/>
          <w:bCs/>
        </w:rPr>
      </w:pPr>
      <w:r w:rsidRPr="6B7F4913">
        <w:rPr>
          <w:b/>
          <w:bCs/>
          <w:u w:val="single"/>
        </w:rPr>
        <w:t>Aspectos musicales</w:t>
      </w:r>
    </w:p>
    <w:p w14:paraId="3BD16DFE" w14:textId="49C3D1A6" w:rsidR="23203975" w:rsidRDefault="23203975" w:rsidP="23203975">
      <w:pPr>
        <w:jc w:val="both"/>
      </w:pPr>
      <w:r w:rsidRPr="23203975">
        <w:t xml:space="preserve">Al enfrentarnos auditivamente a una pieza </w:t>
      </w:r>
      <w:proofErr w:type="gramStart"/>
      <w:r w:rsidRPr="23203975">
        <w:t>musical</w:t>
      </w:r>
      <w:r w:rsidR="00D772BC">
        <w:t>(</w:t>
      </w:r>
      <w:proofErr w:type="gramEnd"/>
      <w:r w:rsidR="00D772BC">
        <w:t>escuchar una canción)</w:t>
      </w:r>
      <w:r w:rsidRPr="23203975">
        <w:t xml:space="preserve"> podemos identificar diferentes elementos musicales, en este estudio, nos concentraremos sólo en tres: </w:t>
      </w:r>
    </w:p>
    <w:p w14:paraId="0A87BE7D" w14:textId="3252EE27" w:rsidR="23203975" w:rsidRDefault="23203975" w:rsidP="23203975">
      <w:pPr>
        <w:pStyle w:val="Prrafodelista"/>
        <w:numPr>
          <w:ilvl w:val="0"/>
          <w:numId w:val="2"/>
        </w:numPr>
        <w:jc w:val="both"/>
        <w:rPr>
          <w:rFonts w:eastAsiaTheme="minorEastAsia"/>
        </w:rPr>
      </w:pPr>
      <w:r w:rsidRPr="23203975">
        <w:rPr>
          <w:b/>
          <w:bCs/>
        </w:rPr>
        <w:t>Instrumentos musicales</w:t>
      </w:r>
      <w:r w:rsidRPr="23203975">
        <w:t>: Son aquellos utilizados para la ejecución de la pieza musical. Pueden tener un rol</w:t>
      </w:r>
      <w:r w:rsidRPr="23203975">
        <w:rPr>
          <w:b/>
          <w:bCs/>
        </w:rPr>
        <w:t xml:space="preserve"> protagónico</w:t>
      </w:r>
      <w:r w:rsidRPr="23203975">
        <w:t>, por ejemplo: La voz en las canciones populares o en la ópera, los solos de guitarra en el rock o solos de saxofón o trompeta en el jazz. Por otro lado, se encuentran los instrumentos de</w:t>
      </w:r>
      <w:r w:rsidRPr="23203975">
        <w:rPr>
          <w:b/>
          <w:bCs/>
        </w:rPr>
        <w:t xml:space="preserve"> acompañamiento </w:t>
      </w:r>
      <w:r w:rsidRPr="23203975">
        <w:t>que, como su nombre lo indica, son aquellos encargados de acompañar al instrumento melódico. Es importante mencionar que quien define el rol protagónico o de acompañamiento del instrumento es el estilo musical o el compositor.</w:t>
      </w:r>
    </w:p>
    <w:p w14:paraId="32D2D918" w14:textId="2F13D4BB" w:rsidR="23203975" w:rsidRDefault="23203975" w:rsidP="23203975">
      <w:pPr>
        <w:jc w:val="both"/>
      </w:pPr>
    </w:p>
    <w:p w14:paraId="2D686CCA" w14:textId="42B5E00F" w:rsidR="23203975" w:rsidRDefault="23203975" w:rsidP="23203975">
      <w:pPr>
        <w:pStyle w:val="Prrafodelista"/>
        <w:numPr>
          <w:ilvl w:val="0"/>
          <w:numId w:val="2"/>
        </w:numPr>
        <w:jc w:val="both"/>
        <w:rPr>
          <w:rFonts w:eastAsiaTheme="minorEastAsia"/>
          <w:b/>
          <w:bCs/>
        </w:rPr>
      </w:pPr>
      <w:r w:rsidRPr="23203975">
        <w:rPr>
          <w:b/>
          <w:bCs/>
        </w:rPr>
        <w:t xml:space="preserve">Intensidad del sonido: </w:t>
      </w:r>
      <w:r w:rsidRPr="23203975">
        <w:t>La intensidad en música es la cualidad que diferencia un sonido suave de un sonido fuerte. Depende de la fuerza con la que el cuerpo sonoro sea ejecutado y de la distancia del receptor de la fuente sonora.</w:t>
      </w:r>
    </w:p>
    <w:p w14:paraId="4AB597D8" w14:textId="19EC5AE2" w:rsidR="23203975" w:rsidRDefault="23203975" w:rsidP="23203975">
      <w:pPr>
        <w:ind w:left="360"/>
        <w:jc w:val="both"/>
      </w:pPr>
    </w:p>
    <w:p w14:paraId="6EBD6C0B" w14:textId="2CF962D5" w:rsidR="23203975" w:rsidRDefault="6B7F4913" w:rsidP="6B7F4913">
      <w:pPr>
        <w:pStyle w:val="Prrafodelista"/>
        <w:numPr>
          <w:ilvl w:val="0"/>
          <w:numId w:val="2"/>
        </w:numPr>
        <w:jc w:val="both"/>
        <w:rPr>
          <w:rFonts w:eastAsiaTheme="minorEastAsia"/>
          <w:b/>
          <w:bCs/>
        </w:rPr>
      </w:pPr>
      <w:r w:rsidRPr="6B7F4913">
        <w:rPr>
          <w:b/>
          <w:bCs/>
        </w:rPr>
        <w:t xml:space="preserve"> Tempo: </w:t>
      </w:r>
      <w:r>
        <w:t xml:space="preserve">Hablar del tempo es hablar de la </w:t>
      </w:r>
      <w:r w:rsidRPr="6B7F4913">
        <w:rPr>
          <w:b/>
          <w:bCs/>
        </w:rPr>
        <w:t>velocidad (rápido o lento)</w:t>
      </w:r>
      <w:r>
        <w:t xml:space="preserve"> con que se interpreta un tema musical. En la música el tempo se mide por </w:t>
      </w:r>
      <w:r w:rsidRPr="6B7F4913">
        <w:rPr>
          <w:b/>
          <w:bCs/>
        </w:rPr>
        <w:t>“</w:t>
      </w:r>
      <w:proofErr w:type="spellStart"/>
      <w:r w:rsidRPr="6B7F4913">
        <w:rPr>
          <w:b/>
          <w:bCs/>
        </w:rPr>
        <w:t>bpm</w:t>
      </w:r>
      <w:proofErr w:type="spellEnd"/>
      <w:r w:rsidRPr="6B7F4913">
        <w:rPr>
          <w:b/>
          <w:bCs/>
        </w:rPr>
        <w:t>”</w:t>
      </w:r>
      <w:r>
        <w:t xml:space="preserve"> que viene del inglés: beat por minute. Por ejemplo: En todas las celebraciones de año nuevo al cumplirse las 12:00 de la noche suena una canción que todos conocemos, “Un año más” esta canción pertenece al estilo musical de la cumbia donde predomina el tempo rápido (90 </w:t>
      </w:r>
      <w:proofErr w:type="spellStart"/>
      <w:r>
        <w:t>bpm</w:t>
      </w:r>
      <w:proofErr w:type="spellEnd"/>
      <w:r>
        <w:t xml:space="preserve">). </w:t>
      </w:r>
    </w:p>
    <w:p w14:paraId="04FDC74E" w14:textId="24636D6B" w:rsidR="6B7F4913" w:rsidRDefault="6B7F4913" w:rsidP="6B7F4913">
      <w:pPr>
        <w:jc w:val="both"/>
      </w:pPr>
    </w:p>
    <w:p w14:paraId="7941DEEE" w14:textId="3EC6EFB9" w:rsidR="23203975" w:rsidRDefault="23203975" w:rsidP="23203975">
      <w:pPr>
        <w:jc w:val="both"/>
      </w:pPr>
    </w:p>
    <w:p w14:paraId="68E1716C" w14:textId="562A9E0D" w:rsidR="23203975" w:rsidRDefault="6B7F4913" w:rsidP="6B7F4913">
      <w:pPr>
        <w:pStyle w:val="Prrafodelista"/>
        <w:numPr>
          <w:ilvl w:val="0"/>
          <w:numId w:val="1"/>
        </w:numPr>
        <w:jc w:val="both"/>
        <w:rPr>
          <w:rFonts w:eastAsiaTheme="minorEastAsia"/>
          <w:b/>
          <w:bCs/>
        </w:rPr>
      </w:pPr>
      <w:r w:rsidRPr="6B7F4913">
        <w:rPr>
          <w:b/>
          <w:bCs/>
          <w:u w:val="single"/>
        </w:rPr>
        <w:t>Las emociones en la música</w:t>
      </w:r>
      <w:r w:rsidRPr="6B7F4913">
        <w:rPr>
          <w:b/>
          <w:bCs/>
        </w:rPr>
        <w:t xml:space="preserve"> </w:t>
      </w:r>
    </w:p>
    <w:p w14:paraId="54859BCC" w14:textId="4D776DF0" w:rsidR="23203975" w:rsidRDefault="7D2510C0" w:rsidP="6B7F4913">
      <w:pPr>
        <w:ind w:left="360"/>
        <w:jc w:val="both"/>
        <w:rPr>
          <w:rFonts w:ascii="Calibri" w:eastAsia="Calibri" w:hAnsi="Calibri" w:cs="Calibri"/>
          <w:color w:val="353535"/>
          <w:sz w:val="24"/>
          <w:szCs w:val="24"/>
        </w:rPr>
      </w:pPr>
      <w:r>
        <w:t>El sonido y la música siempre han estado ligados al ser humano y, por tanto, ligados a las</w:t>
      </w:r>
      <w:r w:rsidRPr="7D2510C0">
        <w:rPr>
          <w:b/>
          <w:bCs/>
        </w:rPr>
        <w:t xml:space="preserve"> emociones</w:t>
      </w:r>
      <w:r>
        <w:t xml:space="preserve">. </w:t>
      </w:r>
      <w:r w:rsidRPr="7D2510C0">
        <w:rPr>
          <w:rFonts w:ascii="Calibri" w:eastAsia="Calibri" w:hAnsi="Calibri" w:cs="Calibri"/>
          <w:color w:val="353535"/>
          <w:sz w:val="24"/>
          <w:szCs w:val="24"/>
        </w:rPr>
        <w:t xml:space="preserve">Nuestra relación con la música llega hasta tal punto, que ésta es capaz de alterar nuestro estado emocional. Retomando la canción del ejemplo anterior “Un año más” cuando tú la escuchas en año nuevo, ¿Sientes alguna emoción? ¿Qué emoción te hace sentir? ¿Por qué? Si analizas el contexto en el que se escucha esta canción, en términos generales, produce alegría en la gente ¿Qué canciones a ti te hacen sentir alegría? ¿Qué canciones te hacen sentir tristeza? Te invito a hacer una lista con las respuestas a estas preguntas. </w:t>
      </w:r>
    </w:p>
    <w:p w14:paraId="2158F850" w14:textId="43C0D03A" w:rsidR="7D2510C0" w:rsidRDefault="7D2510C0" w:rsidP="7D2510C0">
      <w:pPr>
        <w:ind w:left="360"/>
        <w:jc w:val="both"/>
        <w:rPr>
          <w:rFonts w:ascii="Calibri" w:eastAsia="Calibri" w:hAnsi="Calibri" w:cs="Calibri"/>
          <w:color w:val="353535"/>
          <w:sz w:val="24"/>
          <w:szCs w:val="24"/>
        </w:rPr>
      </w:pPr>
    </w:p>
    <w:p w14:paraId="6392F386" w14:textId="1B93DDDB" w:rsidR="7D2510C0" w:rsidRDefault="7D2510C0" w:rsidP="7D2510C0">
      <w:pPr>
        <w:ind w:left="360"/>
        <w:jc w:val="both"/>
        <w:rPr>
          <w:rFonts w:ascii="Calibri" w:eastAsia="Calibri" w:hAnsi="Calibri" w:cs="Calibri"/>
          <w:color w:val="353535"/>
          <w:sz w:val="24"/>
          <w:szCs w:val="24"/>
        </w:rPr>
      </w:pPr>
    </w:p>
    <w:p w14:paraId="0940AACB" w14:textId="2FA673F3" w:rsidR="7D2510C0" w:rsidRDefault="7D2510C0" w:rsidP="7D2510C0">
      <w:pPr>
        <w:ind w:left="360"/>
        <w:jc w:val="both"/>
        <w:rPr>
          <w:rFonts w:ascii="Calibri" w:eastAsia="Calibri" w:hAnsi="Calibri" w:cs="Calibri"/>
          <w:color w:val="353535"/>
          <w:sz w:val="24"/>
          <w:szCs w:val="24"/>
        </w:rPr>
      </w:pPr>
    </w:p>
    <w:p w14:paraId="78A3154F" w14:textId="751CECC2" w:rsidR="7D2510C0" w:rsidRDefault="7D2510C0" w:rsidP="7D2510C0">
      <w:pPr>
        <w:ind w:left="360"/>
        <w:jc w:val="both"/>
        <w:rPr>
          <w:rFonts w:ascii="Calibri" w:eastAsia="Calibri" w:hAnsi="Calibri" w:cs="Calibri"/>
          <w:color w:val="353535"/>
          <w:sz w:val="24"/>
          <w:szCs w:val="24"/>
        </w:rPr>
      </w:pPr>
    </w:p>
    <w:p w14:paraId="40E19E61" w14:textId="60F6710E" w:rsidR="7D2510C0" w:rsidRDefault="7D2510C0" w:rsidP="7D2510C0">
      <w:pPr>
        <w:ind w:left="360"/>
        <w:jc w:val="both"/>
        <w:rPr>
          <w:rFonts w:ascii="Calibri" w:eastAsia="Calibri" w:hAnsi="Calibri" w:cs="Calibri"/>
          <w:color w:val="353535"/>
          <w:sz w:val="24"/>
          <w:szCs w:val="24"/>
        </w:rPr>
      </w:pPr>
    </w:p>
    <w:p w14:paraId="227830F4" w14:textId="35A9E164" w:rsidR="23203975" w:rsidRDefault="6B7F4913" w:rsidP="6B7F4913">
      <w:pPr>
        <w:ind w:left="360"/>
        <w:jc w:val="both"/>
        <w:rPr>
          <w:rFonts w:ascii="Calibri" w:eastAsia="Calibri" w:hAnsi="Calibri" w:cs="Calibri"/>
          <w:color w:val="353535"/>
          <w:sz w:val="24"/>
          <w:szCs w:val="24"/>
        </w:rPr>
      </w:pPr>
      <w:r w:rsidRPr="6B7F4913">
        <w:rPr>
          <w:rFonts w:ascii="Calibri" w:eastAsia="Calibri" w:hAnsi="Calibri" w:cs="Calibri"/>
          <w:color w:val="353535"/>
          <w:sz w:val="24"/>
          <w:szCs w:val="24"/>
        </w:rPr>
        <w:t xml:space="preserve"> Las emociones son las encargadas de </w:t>
      </w:r>
      <w:r w:rsidRPr="6B7F4913">
        <w:rPr>
          <w:rFonts w:ascii="Calibri" w:eastAsia="Calibri" w:hAnsi="Calibri" w:cs="Calibri"/>
          <w:b/>
          <w:bCs/>
          <w:color w:val="353535"/>
          <w:sz w:val="24"/>
          <w:szCs w:val="24"/>
        </w:rPr>
        <w:t>convertir los sonidos que percibimos en algo comprensible</w:t>
      </w:r>
      <w:r w:rsidRPr="6B7F4913">
        <w:rPr>
          <w:rFonts w:ascii="Calibri" w:eastAsia="Calibri" w:hAnsi="Calibri" w:cs="Calibri"/>
          <w:color w:val="353535"/>
          <w:sz w:val="24"/>
          <w:szCs w:val="24"/>
        </w:rPr>
        <w:t xml:space="preserve">. Sin ser conscientes asociamos los sonidos que apreciamos, por sutiles que puedan ser, con las emociones. </w:t>
      </w:r>
      <w:r w:rsidRPr="6B7F4913">
        <w:rPr>
          <w:rFonts w:ascii="Calibri" w:eastAsia="Calibri" w:hAnsi="Calibri" w:cs="Calibri"/>
          <w:b/>
          <w:bCs/>
          <w:color w:val="555555"/>
          <w:sz w:val="24"/>
          <w:szCs w:val="24"/>
        </w:rPr>
        <w:t>Con la música es más fácil la descripción sensorial,</w:t>
      </w:r>
      <w:r w:rsidRPr="6B7F4913">
        <w:rPr>
          <w:rFonts w:ascii="Calibri" w:eastAsia="Calibri" w:hAnsi="Calibri" w:cs="Calibri"/>
          <w:color w:val="353535"/>
          <w:sz w:val="24"/>
          <w:szCs w:val="24"/>
        </w:rPr>
        <w:t xml:space="preserve"> con ella es posible</w:t>
      </w:r>
      <w:r w:rsidRPr="6B7F4913">
        <w:rPr>
          <w:rFonts w:ascii="Calibri" w:eastAsia="Calibri" w:hAnsi="Calibri" w:cs="Calibri"/>
          <w:b/>
          <w:bCs/>
          <w:color w:val="353535"/>
          <w:sz w:val="24"/>
          <w:szCs w:val="24"/>
        </w:rPr>
        <w:t xml:space="preserve"> evocar sensaciones</w:t>
      </w:r>
      <w:r w:rsidRPr="6B7F4913">
        <w:rPr>
          <w:rFonts w:ascii="Calibri" w:eastAsia="Calibri" w:hAnsi="Calibri" w:cs="Calibri"/>
          <w:color w:val="353535"/>
          <w:sz w:val="24"/>
          <w:szCs w:val="24"/>
        </w:rPr>
        <w:t xml:space="preserve"> y que el receptor entienda perfectamente a qué emoción o idea nos estamos refiriendo. Por ello la música resulta enormemente útil y tiene aplicaciones muy prácticas. Por ejemplo, en el cine la música </w:t>
      </w:r>
      <w:r w:rsidRPr="6B7F4913">
        <w:rPr>
          <w:rFonts w:ascii="Calibri" w:eastAsia="Calibri" w:hAnsi="Calibri" w:cs="Calibri"/>
          <w:b/>
          <w:bCs/>
          <w:color w:val="353535"/>
          <w:sz w:val="24"/>
          <w:szCs w:val="24"/>
        </w:rPr>
        <w:t>resalta emociones</w:t>
      </w:r>
      <w:r w:rsidRPr="6B7F4913">
        <w:rPr>
          <w:rFonts w:ascii="Calibri" w:eastAsia="Calibri" w:hAnsi="Calibri" w:cs="Calibri"/>
          <w:color w:val="353535"/>
          <w:sz w:val="24"/>
          <w:szCs w:val="24"/>
        </w:rPr>
        <w:t xml:space="preserve"> y funciona como una guía que ayuda al espectador a entender mejor la escena. Intenta pensar en una emoción, por ejemplo: La alegría, ahora imagina que eres una directora de cine y debes hacer una escena en donde los espectadores puedan reconocer esta emoción no sólo a través de lo que ven (actores, escenografía, </w:t>
      </w:r>
      <w:proofErr w:type="spellStart"/>
      <w:r w:rsidRPr="6B7F4913">
        <w:rPr>
          <w:rFonts w:ascii="Calibri" w:eastAsia="Calibri" w:hAnsi="Calibri" w:cs="Calibri"/>
          <w:color w:val="353535"/>
          <w:sz w:val="24"/>
          <w:szCs w:val="24"/>
        </w:rPr>
        <w:t>etc</w:t>
      </w:r>
      <w:proofErr w:type="spellEnd"/>
      <w:r w:rsidRPr="6B7F4913">
        <w:rPr>
          <w:rFonts w:ascii="Calibri" w:eastAsia="Calibri" w:hAnsi="Calibri" w:cs="Calibri"/>
          <w:color w:val="353535"/>
          <w:sz w:val="24"/>
          <w:szCs w:val="24"/>
        </w:rPr>
        <w:t xml:space="preserve">) sino que también por medio de lo que escuchan, ¿Qué canción utilizarías de fondo? ¿por qué? Repite este ejercicio con distintas emociones ¿Te das cuenta que todas las emociones se pueden asociar a una canción? ¿Te das cuenta que el cine transmite mejor las emociones al utilizar música? Analiza ahora tu película favorita e intenta ver una escena con el sonido desactivado y luego percibiendo todos los sonidos.  </w:t>
      </w:r>
    </w:p>
    <w:p w14:paraId="49EDCD04" w14:textId="54000B30" w:rsidR="23203975" w:rsidRDefault="23203975" w:rsidP="23203975">
      <w:pPr>
        <w:jc w:val="both"/>
      </w:pPr>
    </w:p>
    <w:sectPr w:rsidR="232039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6C8A0" w14:textId="77777777" w:rsidR="00A46997" w:rsidRDefault="00A46997" w:rsidP="001B2354">
      <w:pPr>
        <w:spacing w:after="0" w:line="240" w:lineRule="auto"/>
      </w:pPr>
      <w:r>
        <w:separator/>
      </w:r>
    </w:p>
  </w:endnote>
  <w:endnote w:type="continuationSeparator" w:id="0">
    <w:p w14:paraId="4651D144" w14:textId="77777777" w:rsidR="00A46997" w:rsidRDefault="00A46997"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5"/>
      <w:gridCol w:w="2835"/>
      <w:gridCol w:w="2835"/>
    </w:tblGrid>
    <w:tr w:rsidR="7FDBC910" w14:paraId="5D7B6162" w14:textId="77777777" w:rsidTr="23203975">
      <w:tc>
        <w:tcPr>
          <w:tcW w:w="2835" w:type="dxa"/>
        </w:tcPr>
        <w:p w14:paraId="4416BDF2" w14:textId="6A37CCE6" w:rsidR="7FDBC910" w:rsidRDefault="7FDBC910" w:rsidP="7FDBC910">
          <w:pPr>
            <w:pStyle w:val="Encabezado"/>
            <w:ind w:left="-115"/>
          </w:pPr>
        </w:p>
      </w:tc>
      <w:tc>
        <w:tcPr>
          <w:tcW w:w="2835" w:type="dxa"/>
        </w:tcPr>
        <w:p w14:paraId="4EDD8C9E" w14:textId="27920707" w:rsidR="7FDBC910" w:rsidRDefault="7FDBC910" w:rsidP="7FDBC910">
          <w:pPr>
            <w:pStyle w:val="Encabezado"/>
            <w:jc w:val="center"/>
          </w:pPr>
        </w:p>
      </w:tc>
      <w:tc>
        <w:tcPr>
          <w:tcW w:w="2835" w:type="dxa"/>
        </w:tcPr>
        <w:p w14:paraId="47FDE008" w14:textId="7E518620" w:rsidR="7FDBC910" w:rsidRDefault="7FDBC910" w:rsidP="7FDBC910">
          <w:pPr>
            <w:pStyle w:val="Encabezado"/>
            <w:ind w:right="-115"/>
            <w:jc w:val="right"/>
          </w:pPr>
          <w:r>
            <w:fldChar w:fldCharType="begin"/>
          </w:r>
          <w:r>
            <w:instrText>PAGE</w:instrText>
          </w:r>
          <w:r>
            <w:fldChar w:fldCharType="separate"/>
          </w:r>
          <w:r w:rsidR="00536F2C">
            <w:rPr>
              <w:noProof/>
            </w:rPr>
            <w:t>1</w:t>
          </w:r>
          <w:r>
            <w:fldChar w:fldCharType="end"/>
          </w:r>
        </w:p>
      </w:tc>
    </w:tr>
  </w:tbl>
  <w:p w14:paraId="5A9FB7A2" w14:textId="323BA053" w:rsidR="7FDBC910" w:rsidRDefault="7FDBC910" w:rsidP="7FDBC9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9700" w14:textId="77777777" w:rsidR="00A46997" w:rsidRDefault="00A46997" w:rsidP="001B2354">
      <w:pPr>
        <w:spacing w:after="0" w:line="240" w:lineRule="auto"/>
      </w:pPr>
      <w:r>
        <w:separator/>
      </w:r>
    </w:p>
  </w:footnote>
  <w:footnote w:type="continuationSeparator" w:id="0">
    <w:p w14:paraId="6498B73C" w14:textId="77777777" w:rsidR="00A46997" w:rsidRDefault="00A46997"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tblLayout w:type="fixed"/>
      <w:tblLook w:val="06A0" w:firstRow="1" w:lastRow="0" w:firstColumn="1" w:lastColumn="0" w:noHBand="1" w:noVBand="1"/>
    </w:tblPr>
    <w:tblGrid>
      <w:gridCol w:w="3405"/>
      <w:gridCol w:w="2265"/>
      <w:gridCol w:w="2835"/>
    </w:tblGrid>
    <w:tr w:rsidR="7FDBC910" w14:paraId="053BF417" w14:textId="77777777" w:rsidTr="7D2510C0">
      <w:tc>
        <w:tcPr>
          <w:tcW w:w="3405" w:type="dxa"/>
        </w:tcPr>
        <w:p w14:paraId="38310BF1" w14:textId="0730D5D7" w:rsidR="7FDBC910" w:rsidRDefault="23203975" w:rsidP="624FB614">
          <w:pPr>
            <w:pStyle w:val="Encabezado"/>
            <w:ind w:left="-115"/>
            <w:rPr>
              <w:sz w:val="18"/>
              <w:szCs w:val="18"/>
            </w:rPr>
          </w:pPr>
          <w:r w:rsidRPr="23203975">
            <w:rPr>
              <w:sz w:val="18"/>
              <w:szCs w:val="18"/>
            </w:rPr>
            <w:t xml:space="preserve">Liceo </w:t>
          </w:r>
          <w:proofErr w:type="spellStart"/>
          <w:r w:rsidRPr="23203975">
            <w:rPr>
              <w:sz w:val="18"/>
              <w:szCs w:val="18"/>
            </w:rPr>
            <w:t>n°</w:t>
          </w:r>
          <w:proofErr w:type="spellEnd"/>
          <w:r w:rsidRPr="23203975">
            <w:rPr>
              <w:sz w:val="18"/>
              <w:szCs w:val="18"/>
            </w:rPr>
            <w:t xml:space="preserve"> 1 Javiera Carrera</w:t>
          </w:r>
        </w:p>
        <w:p w14:paraId="7FEAC9C5" w14:textId="2F846082" w:rsidR="7FDBC910" w:rsidRDefault="23203975" w:rsidP="624FB614">
          <w:pPr>
            <w:pStyle w:val="Encabezado"/>
            <w:ind w:left="-115"/>
            <w:rPr>
              <w:sz w:val="18"/>
              <w:szCs w:val="18"/>
            </w:rPr>
          </w:pPr>
          <w:r w:rsidRPr="23203975">
            <w:rPr>
              <w:sz w:val="18"/>
              <w:szCs w:val="18"/>
            </w:rPr>
            <w:t xml:space="preserve">Dpto. Artes Musicales </w:t>
          </w:r>
        </w:p>
        <w:p w14:paraId="56A12DD4" w14:textId="79C8F718" w:rsidR="7FDBC910" w:rsidRDefault="23203975" w:rsidP="23203975">
          <w:pPr>
            <w:pStyle w:val="Encabezado"/>
            <w:ind w:left="-115"/>
            <w:rPr>
              <w:sz w:val="18"/>
              <w:szCs w:val="18"/>
            </w:rPr>
          </w:pPr>
          <w:r w:rsidRPr="23203975">
            <w:rPr>
              <w:sz w:val="18"/>
              <w:szCs w:val="18"/>
            </w:rPr>
            <w:t>Profesor: Juan Luis Lorca Milla</w:t>
          </w:r>
        </w:p>
        <w:p w14:paraId="566BFB3C" w14:textId="58E3C3A5" w:rsidR="7FDBC910" w:rsidRDefault="23203975" w:rsidP="23203975">
          <w:pPr>
            <w:pStyle w:val="Encabezado"/>
            <w:ind w:left="-115"/>
            <w:rPr>
              <w:sz w:val="18"/>
              <w:szCs w:val="18"/>
            </w:rPr>
          </w:pPr>
          <w:r w:rsidRPr="23203975">
            <w:rPr>
              <w:sz w:val="18"/>
              <w:szCs w:val="18"/>
            </w:rPr>
            <w:t xml:space="preserve">Nivel: 8° Básico  </w:t>
          </w:r>
        </w:p>
      </w:tc>
      <w:tc>
        <w:tcPr>
          <w:tcW w:w="2265" w:type="dxa"/>
        </w:tcPr>
        <w:p w14:paraId="1B38D48C" w14:textId="6EDD335B" w:rsidR="7FDBC910" w:rsidRDefault="7FDBC910" w:rsidP="7FDBC910">
          <w:pPr>
            <w:pStyle w:val="Encabezado"/>
            <w:jc w:val="center"/>
          </w:pPr>
        </w:p>
      </w:tc>
      <w:tc>
        <w:tcPr>
          <w:tcW w:w="2835" w:type="dxa"/>
        </w:tcPr>
        <w:p w14:paraId="47E480B0" w14:textId="44BF804C" w:rsidR="7FDBC910" w:rsidRDefault="7FDBC910" w:rsidP="7FDBC910">
          <w:pPr>
            <w:pStyle w:val="Encabezado"/>
            <w:ind w:right="-115"/>
            <w:jc w:val="right"/>
          </w:pPr>
          <w:r>
            <w:rPr>
              <w:noProof/>
            </w:rPr>
            <w:drawing>
              <wp:inline distT="0" distB="0" distL="0" distR="0" wp14:anchorId="10A16202" wp14:editId="6EE651B8">
                <wp:extent cx="702425" cy="747453"/>
                <wp:effectExtent l="0" t="0" r="0" b="0"/>
                <wp:docPr id="35364122" name="Imagen 85374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3749183"/>
                        <pic:cNvPicPr/>
                      </pic:nvPicPr>
                      <pic:blipFill>
                        <a:blip r:embed="rId1">
                          <a:extLst>
                            <a:ext uri="{28A0092B-C50C-407E-A947-70E740481C1C}">
                              <a14:useLocalDpi xmlns:a14="http://schemas.microsoft.com/office/drawing/2010/main" val="0"/>
                            </a:ext>
                          </a:extLst>
                        </a:blip>
                        <a:stretch>
                          <a:fillRect/>
                        </a:stretch>
                      </pic:blipFill>
                      <pic:spPr>
                        <a:xfrm>
                          <a:off x="0" y="0"/>
                          <a:ext cx="702425" cy="747453"/>
                        </a:xfrm>
                        <a:prstGeom prst="rect">
                          <a:avLst/>
                        </a:prstGeom>
                      </pic:spPr>
                    </pic:pic>
                  </a:graphicData>
                </a:graphic>
              </wp:inline>
            </w:drawing>
          </w:r>
        </w:p>
      </w:tc>
    </w:tr>
  </w:tbl>
  <w:p w14:paraId="577EC5A9" w14:textId="0DF513DD" w:rsidR="7FDBC910" w:rsidRDefault="7FDBC910" w:rsidP="7FDBC9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B336B"/>
    <w:multiLevelType w:val="hybridMultilevel"/>
    <w:tmpl w:val="8D54701A"/>
    <w:lvl w:ilvl="0" w:tplc="0ABC345C">
      <w:start w:val="1"/>
      <w:numFmt w:val="upperRoman"/>
      <w:lvlText w:val="%1."/>
      <w:lvlJc w:val="left"/>
      <w:pPr>
        <w:ind w:left="720" w:hanging="360"/>
      </w:pPr>
    </w:lvl>
    <w:lvl w:ilvl="1" w:tplc="34C0FE8E">
      <w:start w:val="1"/>
      <w:numFmt w:val="lowerLetter"/>
      <w:lvlText w:val="%2."/>
      <w:lvlJc w:val="left"/>
      <w:pPr>
        <w:ind w:left="1440" w:hanging="360"/>
      </w:pPr>
    </w:lvl>
    <w:lvl w:ilvl="2" w:tplc="537049A8">
      <w:start w:val="1"/>
      <w:numFmt w:val="lowerRoman"/>
      <w:lvlText w:val="%3."/>
      <w:lvlJc w:val="right"/>
      <w:pPr>
        <w:ind w:left="2160" w:hanging="180"/>
      </w:pPr>
    </w:lvl>
    <w:lvl w:ilvl="3" w:tplc="044C556C">
      <w:start w:val="1"/>
      <w:numFmt w:val="decimal"/>
      <w:lvlText w:val="%4."/>
      <w:lvlJc w:val="left"/>
      <w:pPr>
        <w:ind w:left="2880" w:hanging="360"/>
      </w:pPr>
    </w:lvl>
    <w:lvl w:ilvl="4" w:tplc="65E8E446">
      <w:start w:val="1"/>
      <w:numFmt w:val="lowerLetter"/>
      <w:lvlText w:val="%5."/>
      <w:lvlJc w:val="left"/>
      <w:pPr>
        <w:ind w:left="3600" w:hanging="360"/>
      </w:pPr>
    </w:lvl>
    <w:lvl w:ilvl="5" w:tplc="D8247146">
      <w:start w:val="1"/>
      <w:numFmt w:val="lowerRoman"/>
      <w:lvlText w:val="%6."/>
      <w:lvlJc w:val="right"/>
      <w:pPr>
        <w:ind w:left="4320" w:hanging="180"/>
      </w:pPr>
    </w:lvl>
    <w:lvl w:ilvl="6" w:tplc="07A0FE70">
      <w:start w:val="1"/>
      <w:numFmt w:val="decimal"/>
      <w:lvlText w:val="%7."/>
      <w:lvlJc w:val="left"/>
      <w:pPr>
        <w:ind w:left="5040" w:hanging="360"/>
      </w:pPr>
    </w:lvl>
    <w:lvl w:ilvl="7" w:tplc="CE5EA13A">
      <w:start w:val="1"/>
      <w:numFmt w:val="lowerLetter"/>
      <w:lvlText w:val="%8."/>
      <w:lvlJc w:val="left"/>
      <w:pPr>
        <w:ind w:left="5760" w:hanging="360"/>
      </w:pPr>
    </w:lvl>
    <w:lvl w:ilvl="8" w:tplc="AF4A1EFA">
      <w:start w:val="1"/>
      <w:numFmt w:val="lowerRoman"/>
      <w:lvlText w:val="%9."/>
      <w:lvlJc w:val="right"/>
      <w:pPr>
        <w:ind w:left="6480" w:hanging="180"/>
      </w:pPr>
    </w:lvl>
  </w:abstractNum>
  <w:abstractNum w:abstractNumId="1" w15:restartNumberingAfterBreak="0">
    <w:nsid w:val="49144D13"/>
    <w:multiLevelType w:val="hybridMultilevel"/>
    <w:tmpl w:val="52E8DDD4"/>
    <w:lvl w:ilvl="0" w:tplc="A02A128C">
      <w:start w:val="1"/>
      <w:numFmt w:val="decimal"/>
      <w:lvlText w:val="%1."/>
      <w:lvlJc w:val="left"/>
      <w:pPr>
        <w:ind w:left="720" w:hanging="360"/>
      </w:pPr>
    </w:lvl>
    <w:lvl w:ilvl="1" w:tplc="E27EA534">
      <w:start w:val="1"/>
      <w:numFmt w:val="lowerLetter"/>
      <w:lvlText w:val="%2."/>
      <w:lvlJc w:val="left"/>
      <w:pPr>
        <w:ind w:left="1440" w:hanging="360"/>
      </w:pPr>
    </w:lvl>
    <w:lvl w:ilvl="2" w:tplc="46EE664E">
      <w:start w:val="1"/>
      <w:numFmt w:val="lowerRoman"/>
      <w:lvlText w:val="%3."/>
      <w:lvlJc w:val="right"/>
      <w:pPr>
        <w:ind w:left="2160" w:hanging="180"/>
      </w:pPr>
    </w:lvl>
    <w:lvl w:ilvl="3" w:tplc="58C03B4E">
      <w:start w:val="1"/>
      <w:numFmt w:val="decimal"/>
      <w:lvlText w:val="%4."/>
      <w:lvlJc w:val="left"/>
      <w:pPr>
        <w:ind w:left="2880" w:hanging="360"/>
      </w:pPr>
    </w:lvl>
    <w:lvl w:ilvl="4" w:tplc="B374F8F8">
      <w:start w:val="1"/>
      <w:numFmt w:val="lowerLetter"/>
      <w:lvlText w:val="%5."/>
      <w:lvlJc w:val="left"/>
      <w:pPr>
        <w:ind w:left="3600" w:hanging="360"/>
      </w:pPr>
    </w:lvl>
    <w:lvl w:ilvl="5" w:tplc="FBE2DA44">
      <w:start w:val="1"/>
      <w:numFmt w:val="lowerRoman"/>
      <w:lvlText w:val="%6."/>
      <w:lvlJc w:val="right"/>
      <w:pPr>
        <w:ind w:left="4320" w:hanging="180"/>
      </w:pPr>
    </w:lvl>
    <w:lvl w:ilvl="6" w:tplc="FF6EC4FE">
      <w:start w:val="1"/>
      <w:numFmt w:val="decimal"/>
      <w:lvlText w:val="%7."/>
      <w:lvlJc w:val="left"/>
      <w:pPr>
        <w:ind w:left="5040" w:hanging="360"/>
      </w:pPr>
    </w:lvl>
    <w:lvl w:ilvl="7" w:tplc="C100D4B4">
      <w:start w:val="1"/>
      <w:numFmt w:val="lowerLetter"/>
      <w:lvlText w:val="%8."/>
      <w:lvlJc w:val="left"/>
      <w:pPr>
        <w:ind w:left="5760" w:hanging="360"/>
      </w:pPr>
    </w:lvl>
    <w:lvl w:ilvl="8" w:tplc="8F869490">
      <w:start w:val="1"/>
      <w:numFmt w:val="lowerRoman"/>
      <w:lvlText w:val="%9."/>
      <w:lvlJc w:val="right"/>
      <w:pPr>
        <w:ind w:left="6480" w:hanging="180"/>
      </w:pPr>
    </w:lvl>
  </w:abstractNum>
  <w:abstractNum w:abstractNumId="2" w15:restartNumberingAfterBreak="0">
    <w:nsid w:val="4FEC5234"/>
    <w:multiLevelType w:val="hybridMultilevel"/>
    <w:tmpl w:val="CA14F244"/>
    <w:lvl w:ilvl="0" w:tplc="B96AA80E">
      <w:start w:val="1"/>
      <w:numFmt w:val="upperRoman"/>
      <w:lvlText w:val="%1."/>
      <w:lvlJc w:val="left"/>
      <w:pPr>
        <w:ind w:left="720" w:hanging="360"/>
      </w:pPr>
    </w:lvl>
    <w:lvl w:ilvl="1" w:tplc="CA584888">
      <w:start w:val="1"/>
      <w:numFmt w:val="lowerLetter"/>
      <w:lvlText w:val="%2."/>
      <w:lvlJc w:val="left"/>
      <w:pPr>
        <w:ind w:left="1440" w:hanging="360"/>
      </w:pPr>
    </w:lvl>
    <w:lvl w:ilvl="2" w:tplc="F372EB00">
      <w:start w:val="1"/>
      <w:numFmt w:val="lowerRoman"/>
      <w:lvlText w:val="%3."/>
      <w:lvlJc w:val="right"/>
      <w:pPr>
        <w:ind w:left="2160" w:hanging="180"/>
      </w:pPr>
    </w:lvl>
    <w:lvl w:ilvl="3" w:tplc="E7FC3B00">
      <w:start w:val="1"/>
      <w:numFmt w:val="decimal"/>
      <w:lvlText w:val="%4."/>
      <w:lvlJc w:val="left"/>
      <w:pPr>
        <w:ind w:left="2880" w:hanging="360"/>
      </w:pPr>
    </w:lvl>
    <w:lvl w:ilvl="4" w:tplc="F86E2EBE">
      <w:start w:val="1"/>
      <w:numFmt w:val="lowerLetter"/>
      <w:lvlText w:val="%5."/>
      <w:lvlJc w:val="left"/>
      <w:pPr>
        <w:ind w:left="3600" w:hanging="360"/>
      </w:pPr>
    </w:lvl>
    <w:lvl w:ilvl="5" w:tplc="826CF9AE">
      <w:start w:val="1"/>
      <w:numFmt w:val="lowerRoman"/>
      <w:lvlText w:val="%6."/>
      <w:lvlJc w:val="right"/>
      <w:pPr>
        <w:ind w:left="4320" w:hanging="180"/>
      </w:pPr>
    </w:lvl>
    <w:lvl w:ilvl="6" w:tplc="128C028C">
      <w:start w:val="1"/>
      <w:numFmt w:val="decimal"/>
      <w:lvlText w:val="%7."/>
      <w:lvlJc w:val="left"/>
      <w:pPr>
        <w:ind w:left="5040" w:hanging="360"/>
      </w:pPr>
    </w:lvl>
    <w:lvl w:ilvl="7" w:tplc="F06C042E">
      <w:start w:val="1"/>
      <w:numFmt w:val="lowerLetter"/>
      <w:lvlText w:val="%8."/>
      <w:lvlJc w:val="left"/>
      <w:pPr>
        <w:ind w:left="5760" w:hanging="360"/>
      </w:pPr>
    </w:lvl>
    <w:lvl w:ilvl="8" w:tplc="B6FA3132">
      <w:start w:val="1"/>
      <w:numFmt w:val="lowerRoman"/>
      <w:lvlText w:val="%9."/>
      <w:lvlJc w:val="right"/>
      <w:pPr>
        <w:ind w:left="6480" w:hanging="180"/>
      </w:pPr>
    </w:lvl>
  </w:abstractNum>
  <w:abstractNum w:abstractNumId="3" w15:restartNumberingAfterBreak="0">
    <w:nsid w:val="5F0C0D0B"/>
    <w:multiLevelType w:val="hybridMultilevel"/>
    <w:tmpl w:val="09DA3F24"/>
    <w:lvl w:ilvl="0" w:tplc="D6EE177C">
      <w:start w:val="1"/>
      <w:numFmt w:val="lowerRoman"/>
      <w:lvlText w:val="%1."/>
      <w:lvlJc w:val="left"/>
      <w:pPr>
        <w:ind w:left="720" w:hanging="360"/>
      </w:pPr>
    </w:lvl>
    <w:lvl w:ilvl="1" w:tplc="3FEA4CD6">
      <w:start w:val="1"/>
      <w:numFmt w:val="lowerLetter"/>
      <w:lvlText w:val="%2."/>
      <w:lvlJc w:val="left"/>
      <w:pPr>
        <w:ind w:left="1440" w:hanging="360"/>
      </w:pPr>
    </w:lvl>
    <w:lvl w:ilvl="2" w:tplc="307C8524">
      <w:start w:val="1"/>
      <w:numFmt w:val="lowerRoman"/>
      <w:lvlText w:val="%3."/>
      <w:lvlJc w:val="right"/>
      <w:pPr>
        <w:ind w:left="2160" w:hanging="180"/>
      </w:pPr>
    </w:lvl>
    <w:lvl w:ilvl="3" w:tplc="47085D9E">
      <w:start w:val="1"/>
      <w:numFmt w:val="decimal"/>
      <w:lvlText w:val="%4."/>
      <w:lvlJc w:val="left"/>
      <w:pPr>
        <w:ind w:left="2880" w:hanging="360"/>
      </w:pPr>
    </w:lvl>
    <w:lvl w:ilvl="4" w:tplc="FF227602">
      <w:start w:val="1"/>
      <w:numFmt w:val="lowerLetter"/>
      <w:lvlText w:val="%5."/>
      <w:lvlJc w:val="left"/>
      <w:pPr>
        <w:ind w:left="3600" w:hanging="360"/>
      </w:pPr>
    </w:lvl>
    <w:lvl w:ilvl="5" w:tplc="895E66A8">
      <w:start w:val="1"/>
      <w:numFmt w:val="lowerRoman"/>
      <w:lvlText w:val="%6."/>
      <w:lvlJc w:val="right"/>
      <w:pPr>
        <w:ind w:left="4320" w:hanging="180"/>
      </w:pPr>
    </w:lvl>
    <w:lvl w:ilvl="6" w:tplc="BDFC1036">
      <w:start w:val="1"/>
      <w:numFmt w:val="decimal"/>
      <w:lvlText w:val="%7."/>
      <w:lvlJc w:val="left"/>
      <w:pPr>
        <w:ind w:left="5040" w:hanging="360"/>
      </w:pPr>
    </w:lvl>
    <w:lvl w:ilvl="7" w:tplc="59BAA67A">
      <w:start w:val="1"/>
      <w:numFmt w:val="lowerLetter"/>
      <w:lvlText w:val="%8."/>
      <w:lvlJc w:val="left"/>
      <w:pPr>
        <w:ind w:left="5760" w:hanging="360"/>
      </w:pPr>
    </w:lvl>
    <w:lvl w:ilvl="8" w:tplc="1146EF78">
      <w:start w:val="1"/>
      <w:numFmt w:val="lowerRoman"/>
      <w:lvlText w:val="%9."/>
      <w:lvlJc w:val="right"/>
      <w:pPr>
        <w:ind w:left="6480" w:hanging="180"/>
      </w:pPr>
    </w:lvl>
  </w:abstractNum>
  <w:abstractNum w:abstractNumId="4" w15:restartNumberingAfterBreak="0">
    <w:nsid w:val="61831E04"/>
    <w:multiLevelType w:val="hybridMultilevel"/>
    <w:tmpl w:val="8B385920"/>
    <w:lvl w:ilvl="0" w:tplc="829AF070">
      <w:start w:val="1"/>
      <w:numFmt w:val="upperRoman"/>
      <w:lvlText w:val="%1."/>
      <w:lvlJc w:val="left"/>
      <w:pPr>
        <w:ind w:left="720" w:hanging="360"/>
      </w:pPr>
    </w:lvl>
    <w:lvl w:ilvl="1" w:tplc="A0B239BA">
      <w:start w:val="1"/>
      <w:numFmt w:val="lowerLetter"/>
      <w:lvlText w:val="%2."/>
      <w:lvlJc w:val="left"/>
      <w:pPr>
        <w:ind w:left="1440" w:hanging="360"/>
      </w:pPr>
    </w:lvl>
    <w:lvl w:ilvl="2" w:tplc="F9D89D36">
      <w:start w:val="1"/>
      <w:numFmt w:val="lowerRoman"/>
      <w:lvlText w:val="%3."/>
      <w:lvlJc w:val="right"/>
      <w:pPr>
        <w:ind w:left="2160" w:hanging="180"/>
      </w:pPr>
    </w:lvl>
    <w:lvl w:ilvl="3" w:tplc="ABA0B64C">
      <w:start w:val="1"/>
      <w:numFmt w:val="decimal"/>
      <w:lvlText w:val="%4."/>
      <w:lvlJc w:val="left"/>
      <w:pPr>
        <w:ind w:left="2880" w:hanging="360"/>
      </w:pPr>
    </w:lvl>
    <w:lvl w:ilvl="4" w:tplc="12046512">
      <w:start w:val="1"/>
      <w:numFmt w:val="lowerLetter"/>
      <w:lvlText w:val="%5."/>
      <w:lvlJc w:val="left"/>
      <w:pPr>
        <w:ind w:left="3600" w:hanging="360"/>
      </w:pPr>
    </w:lvl>
    <w:lvl w:ilvl="5" w:tplc="FF32D0F2">
      <w:start w:val="1"/>
      <w:numFmt w:val="lowerRoman"/>
      <w:lvlText w:val="%6."/>
      <w:lvlJc w:val="right"/>
      <w:pPr>
        <w:ind w:left="4320" w:hanging="180"/>
      </w:pPr>
    </w:lvl>
    <w:lvl w:ilvl="6" w:tplc="6330C682">
      <w:start w:val="1"/>
      <w:numFmt w:val="decimal"/>
      <w:lvlText w:val="%7."/>
      <w:lvlJc w:val="left"/>
      <w:pPr>
        <w:ind w:left="5040" w:hanging="360"/>
      </w:pPr>
    </w:lvl>
    <w:lvl w:ilvl="7" w:tplc="269C968E">
      <w:start w:val="1"/>
      <w:numFmt w:val="lowerLetter"/>
      <w:lvlText w:val="%8."/>
      <w:lvlJc w:val="left"/>
      <w:pPr>
        <w:ind w:left="5760" w:hanging="360"/>
      </w:pPr>
    </w:lvl>
    <w:lvl w:ilvl="8" w:tplc="415A6CD6">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1B2354"/>
    <w:rsid w:val="00221E59"/>
    <w:rsid w:val="002F26C2"/>
    <w:rsid w:val="00536F2C"/>
    <w:rsid w:val="00A46997"/>
    <w:rsid w:val="00AF4EBA"/>
    <w:rsid w:val="00BD7899"/>
    <w:rsid w:val="00D5659F"/>
    <w:rsid w:val="00D772BC"/>
    <w:rsid w:val="18527C3E"/>
    <w:rsid w:val="23203975"/>
    <w:rsid w:val="2851E6FA"/>
    <w:rsid w:val="624FB614"/>
    <w:rsid w:val="6B7F4913"/>
    <w:rsid w:val="7D2510C0"/>
    <w:rsid w:val="7FDBC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E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536F2C"/>
    <w:rPr>
      <w:sz w:val="16"/>
      <w:szCs w:val="16"/>
    </w:rPr>
  </w:style>
  <w:style w:type="paragraph" w:styleId="Textocomentario">
    <w:name w:val="annotation text"/>
    <w:basedOn w:val="Normal"/>
    <w:link w:val="TextocomentarioCar"/>
    <w:uiPriority w:val="99"/>
    <w:semiHidden/>
    <w:unhideWhenUsed/>
    <w:rsid w:val="00536F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F2C"/>
    <w:rPr>
      <w:sz w:val="20"/>
      <w:szCs w:val="20"/>
    </w:rPr>
  </w:style>
  <w:style w:type="paragraph" w:styleId="Asuntodelcomentario">
    <w:name w:val="annotation subject"/>
    <w:basedOn w:val="Textocomentario"/>
    <w:next w:val="Textocomentario"/>
    <w:link w:val="AsuntodelcomentarioCar"/>
    <w:uiPriority w:val="99"/>
    <w:semiHidden/>
    <w:unhideWhenUsed/>
    <w:rsid w:val="00536F2C"/>
    <w:rPr>
      <w:b/>
      <w:bCs/>
    </w:rPr>
  </w:style>
  <w:style w:type="character" w:customStyle="1" w:styleId="AsuntodelcomentarioCar">
    <w:name w:val="Asunto del comentario Car"/>
    <w:basedOn w:val="TextocomentarioCar"/>
    <w:link w:val="Asuntodelcomentario"/>
    <w:uiPriority w:val="99"/>
    <w:semiHidden/>
    <w:rsid w:val="00536F2C"/>
    <w:rPr>
      <w:b/>
      <w:bCs/>
      <w:sz w:val="20"/>
      <w:szCs w:val="20"/>
    </w:rPr>
  </w:style>
  <w:style w:type="paragraph" w:styleId="Textodeglobo">
    <w:name w:val="Balloon Text"/>
    <w:basedOn w:val="Normal"/>
    <w:link w:val="TextodegloboCar"/>
    <w:uiPriority w:val="99"/>
    <w:semiHidden/>
    <w:unhideWhenUsed/>
    <w:rsid w:val="00536F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F2C"/>
    <w:rPr>
      <w:rFonts w:ascii="Segoe UI" w:hAnsi="Segoe UI" w:cs="Segoe UI"/>
      <w:sz w:val="18"/>
      <w:szCs w:val="18"/>
    </w:rPr>
  </w:style>
  <w:style w:type="character" w:styleId="Hipervnculo">
    <w:name w:val="Hyperlink"/>
    <w:basedOn w:val="Fuentedeprrafopredeter"/>
    <w:uiPriority w:val="99"/>
    <w:unhideWhenUsed/>
    <w:rsid w:val="00536F2C"/>
    <w:rPr>
      <w:color w:val="0563C1" w:themeColor="hyperlink"/>
      <w:u w:val="single"/>
    </w:rPr>
  </w:style>
  <w:style w:type="character" w:styleId="Mencinsinresolver">
    <w:name w:val="Unresolved Mention"/>
    <w:basedOn w:val="Fuentedeprrafopredeter"/>
    <w:uiPriority w:val="99"/>
    <w:semiHidden/>
    <w:unhideWhenUsed/>
    <w:rsid w:val="0053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5485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2020-05-14T17:41:00Z</dcterms:created>
  <dcterms:modified xsi:type="dcterms:W3CDTF">2020-05-25T03:23:00Z</dcterms:modified>
</cp:coreProperties>
</file>