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1FE6E" w14:textId="77777777" w:rsidR="006C5A0C" w:rsidRDefault="006C5A0C" w:rsidP="00881582">
      <w:pPr>
        <w:spacing w:after="0" w:line="240" w:lineRule="auto"/>
        <w:rPr>
          <w:rFonts w:ascii="Arial" w:hAnsi="Arial" w:cs="Arial"/>
          <w:sz w:val="18"/>
          <w:szCs w:val="18"/>
        </w:rPr>
      </w:pPr>
    </w:p>
    <w:p w14:paraId="400A9A9A" w14:textId="77777777" w:rsidR="001414FB" w:rsidRPr="000905B0" w:rsidRDefault="001414FB" w:rsidP="00881582">
      <w:pPr>
        <w:spacing w:after="0" w:line="240" w:lineRule="auto"/>
        <w:rPr>
          <w:rFonts w:ascii="Arial" w:hAnsi="Arial" w:cs="Arial"/>
        </w:rPr>
      </w:pPr>
    </w:p>
    <w:p w14:paraId="0B00F881" w14:textId="77777777" w:rsidR="00B047CB" w:rsidRPr="00D544FA" w:rsidRDefault="00B047CB" w:rsidP="00B047CB">
      <w:pPr>
        <w:spacing w:after="0" w:line="240" w:lineRule="auto"/>
        <w:jc w:val="center"/>
        <w:rPr>
          <w:rFonts w:ascii="Arial" w:hAnsi="Arial" w:cs="Arial"/>
          <w:b/>
          <w:bCs/>
          <w:i/>
          <w:iCs/>
          <w:sz w:val="32"/>
          <w:szCs w:val="32"/>
          <w:lang w:val="es-ES"/>
        </w:rPr>
      </w:pPr>
      <w:r>
        <w:rPr>
          <w:rFonts w:ascii="Arial" w:hAnsi="Arial" w:cs="Arial"/>
          <w:b/>
          <w:bCs/>
          <w:i/>
          <w:iCs/>
          <w:sz w:val="32"/>
          <w:szCs w:val="32"/>
          <w:lang w:val="es-ES"/>
        </w:rPr>
        <w:t>Guía de aprendizaje</w:t>
      </w:r>
    </w:p>
    <w:p w14:paraId="14249320" w14:textId="77777777" w:rsidR="00B047CB" w:rsidRPr="004133D0" w:rsidRDefault="00B047CB" w:rsidP="00B047CB">
      <w:pPr>
        <w:spacing w:after="0" w:line="240" w:lineRule="auto"/>
        <w:jc w:val="center"/>
        <w:rPr>
          <w:rFonts w:ascii="Arial" w:hAnsi="Arial" w:cs="Arial"/>
          <w:i/>
          <w:iCs/>
          <w:sz w:val="19"/>
          <w:szCs w:val="19"/>
          <w:lang w:val="es-ES"/>
        </w:rPr>
      </w:pPr>
      <w:r w:rsidRPr="004133D0">
        <w:rPr>
          <w:rFonts w:ascii="Arial" w:hAnsi="Arial" w:cs="Arial"/>
          <w:i/>
          <w:iCs/>
          <w:sz w:val="19"/>
          <w:szCs w:val="19"/>
          <w:lang w:val="es-ES"/>
        </w:rPr>
        <w:t>Análisis: el videoclip como formato artístico del 2020</w:t>
      </w:r>
    </w:p>
    <w:p w14:paraId="7A30568B" w14:textId="77777777" w:rsidR="00B047CB" w:rsidRPr="004133D0" w:rsidRDefault="00B047CB" w:rsidP="00B047CB">
      <w:pPr>
        <w:spacing w:after="0"/>
        <w:jc w:val="both"/>
        <w:rPr>
          <w:rFonts w:ascii="Arial" w:hAnsi="Arial" w:cs="Arial"/>
          <w:sz w:val="19"/>
          <w:szCs w:val="19"/>
          <w:lang w:val="es-ES"/>
        </w:rPr>
      </w:pPr>
    </w:p>
    <w:p w14:paraId="716D3203" w14:textId="77777777" w:rsidR="00B047CB" w:rsidRPr="004133D0" w:rsidRDefault="00B047CB" w:rsidP="00B047CB">
      <w:pPr>
        <w:spacing w:after="0" w:line="240" w:lineRule="auto"/>
        <w:jc w:val="center"/>
        <w:rPr>
          <w:rFonts w:ascii="Arial" w:hAnsi="Arial" w:cs="Arial"/>
          <w:sz w:val="19"/>
          <w:szCs w:val="19"/>
          <w:lang w:val="es-ES"/>
        </w:rPr>
      </w:pPr>
      <w:r w:rsidRPr="004133D0">
        <w:rPr>
          <w:rFonts w:ascii="Arial" w:hAnsi="Arial" w:cs="Arial"/>
          <w:b/>
          <w:bCs/>
          <w:sz w:val="19"/>
          <w:szCs w:val="19"/>
          <w:lang w:val="es-ES"/>
        </w:rPr>
        <w:t xml:space="preserve">Unidad 2: </w:t>
      </w:r>
      <w:r w:rsidRPr="004133D0">
        <w:rPr>
          <w:rFonts w:ascii="Arial" w:hAnsi="Arial" w:cs="Arial"/>
          <w:sz w:val="19"/>
          <w:szCs w:val="19"/>
          <w:lang w:val="es-ES"/>
        </w:rPr>
        <w:t>“Referentes para crear”</w:t>
      </w:r>
    </w:p>
    <w:p w14:paraId="57E53C4C" w14:textId="77777777" w:rsidR="00B047CB" w:rsidRPr="004133D0" w:rsidRDefault="00B047CB" w:rsidP="00B047CB">
      <w:pPr>
        <w:spacing w:after="0" w:line="240" w:lineRule="auto"/>
        <w:jc w:val="center"/>
        <w:rPr>
          <w:rFonts w:ascii="Arial" w:hAnsi="Arial" w:cs="Arial"/>
          <w:sz w:val="19"/>
          <w:szCs w:val="19"/>
        </w:rPr>
      </w:pPr>
      <w:r w:rsidRPr="004133D0">
        <w:rPr>
          <w:rFonts w:ascii="Arial" w:hAnsi="Arial" w:cs="Arial"/>
          <w:b/>
          <w:bCs/>
          <w:sz w:val="19"/>
          <w:szCs w:val="19"/>
        </w:rPr>
        <w:t>Contenidos:</w:t>
      </w:r>
      <w:r w:rsidRPr="004133D0">
        <w:rPr>
          <w:rFonts w:eastAsiaTheme="minorEastAsia" w:hAnsi="Calibri"/>
          <w:color w:val="000000" w:themeColor="text1"/>
          <w:kern w:val="24"/>
          <w:sz w:val="19"/>
          <w:szCs w:val="19"/>
          <w:lang w:eastAsia="es-CL"/>
        </w:rPr>
        <w:t xml:space="preserve"> </w:t>
      </w:r>
      <w:r w:rsidRPr="004133D0">
        <w:rPr>
          <w:rFonts w:ascii="Arial" w:eastAsiaTheme="minorEastAsia" w:hAnsi="Arial" w:cs="Arial"/>
          <w:color w:val="000000" w:themeColor="text1"/>
          <w:kern w:val="24"/>
          <w:sz w:val="19"/>
          <w:szCs w:val="19"/>
          <w:lang w:eastAsia="es-CL"/>
        </w:rPr>
        <w:t xml:space="preserve">Referentes del </w:t>
      </w:r>
      <w:r w:rsidRPr="004133D0">
        <w:rPr>
          <w:rFonts w:ascii="Arial" w:hAnsi="Arial" w:cs="Arial"/>
          <w:sz w:val="19"/>
          <w:szCs w:val="19"/>
        </w:rPr>
        <w:t>videoarte, elementos del videoarte, el videoclip, referentes populares.</w:t>
      </w:r>
    </w:p>
    <w:p w14:paraId="05248133" w14:textId="77777777" w:rsidR="00B047CB" w:rsidRPr="004133D0" w:rsidRDefault="00B047CB" w:rsidP="00B047CB">
      <w:pPr>
        <w:spacing w:after="0" w:line="240" w:lineRule="auto"/>
        <w:jc w:val="center"/>
        <w:rPr>
          <w:rFonts w:ascii="Arial" w:hAnsi="Arial" w:cs="Arial"/>
          <w:sz w:val="19"/>
          <w:szCs w:val="19"/>
          <w:lang w:val="es-ES"/>
        </w:rPr>
      </w:pPr>
    </w:p>
    <w:p w14:paraId="30844EC3" w14:textId="77777777" w:rsidR="00B047CB" w:rsidRPr="004133D0" w:rsidRDefault="00B047CB" w:rsidP="00B047CB">
      <w:pPr>
        <w:spacing w:line="240" w:lineRule="auto"/>
        <w:jc w:val="both"/>
        <w:rPr>
          <w:rFonts w:ascii="Arial" w:hAnsi="Arial" w:cs="Arial"/>
          <w:sz w:val="19"/>
          <w:szCs w:val="19"/>
        </w:rPr>
      </w:pPr>
      <w:r w:rsidRPr="004133D0">
        <w:rPr>
          <w:rFonts w:ascii="Arial" w:hAnsi="Arial" w:cs="Arial"/>
          <w:b/>
          <w:bCs/>
          <w:sz w:val="19"/>
          <w:szCs w:val="19"/>
          <w:lang w:val="es-ES"/>
        </w:rPr>
        <w:t xml:space="preserve">Objetivos: (OA 4) </w:t>
      </w:r>
      <w:r w:rsidRPr="004133D0">
        <w:rPr>
          <w:rFonts w:ascii="Arial" w:hAnsi="Arial" w:cs="Arial"/>
          <w:sz w:val="19"/>
          <w:szCs w:val="19"/>
          <w:lang w:val="es-ES"/>
        </w:rPr>
        <w:t xml:space="preserve">Analizar e interpretar propósitos expresivos de obras visuales, audiovisuales y multimediales contemporáneas, a partir de criterios estéticos (lenguaje visual, materiales, procedimientos, emociones, sensaciones e ideas que genera, entre otros), utilizando conceptos disciplinarios </w:t>
      </w:r>
      <w:r w:rsidRPr="004133D0">
        <w:rPr>
          <w:rFonts w:ascii="Arial" w:hAnsi="Arial" w:cs="Arial"/>
          <w:b/>
          <w:bCs/>
          <w:sz w:val="19"/>
          <w:szCs w:val="19"/>
          <w:lang w:val="es-ES"/>
        </w:rPr>
        <w:t>(OA 5)</w:t>
      </w:r>
      <w:r w:rsidRPr="004133D0">
        <w:rPr>
          <w:rFonts w:ascii="Arial" w:hAnsi="Arial" w:cs="Arial"/>
          <w:sz w:val="19"/>
          <w:szCs w:val="19"/>
          <w:lang w:val="es-ES"/>
        </w:rPr>
        <w:t xml:space="preserve"> Argumentar juicios estéticos acerca de obras visuales, audiovisuales y multimediales contemporáneas, considerando propósitos expresivos, criterios estéticos, elementos simbólicos y aspectos contextuales </w:t>
      </w:r>
      <w:r w:rsidRPr="004133D0">
        <w:rPr>
          <w:rFonts w:ascii="Arial" w:hAnsi="Arial" w:cs="Arial"/>
          <w:b/>
          <w:bCs/>
          <w:sz w:val="19"/>
          <w:szCs w:val="19"/>
          <w:lang w:val="es-ES"/>
        </w:rPr>
        <w:t>(OA 6)</w:t>
      </w:r>
      <w:r w:rsidRPr="004133D0">
        <w:rPr>
          <w:rFonts w:ascii="Arial" w:hAnsi="Arial" w:cs="Arial"/>
          <w:sz w:val="19"/>
          <w:szCs w:val="19"/>
          <w:lang w:val="es-ES"/>
        </w:rPr>
        <w:t xml:space="preserve"> Evaluar críticamente procesos y resultados de obras y proyectos visuales, audiovisuales y multimediales personales y de sus pares, considerando criterios estéticos y propósitos expresivos, y dando cuenta de una postura personal fundada y respetuosa</w:t>
      </w:r>
    </w:p>
    <w:p w14:paraId="2B75189F" w14:textId="156F96E2" w:rsidR="00B047CB" w:rsidRDefault="00B047CB" w:rsidP="00B047CB">
      <w:pPr>
        <w:spacing w:after="0"/>
        <w:jc w:val="both"/>
        <w:rPr>
          <w:rFonts w:ascii="Arial" w:hAnsi="Arial" w:cs="Arial"/>
          <w:b/>
          <w:bCs/>
          <w:sz w:val="19"/>
          <w:szCs w:val="19"/>
          <w:lang w:val="es-ES"/>
        </w:rPr>
      </w:pPr>
    </w:p>
    <w:p w14:paraId="74FC21DB" w14:textId="77777777" w:rsidR="004133D0" w:rsidRPr="004133D0" w:rsidRDefault="004133D0" w:rsidP="00B047CB">
      <w:pPr>
        <w:spacing w:after="0"/>
        <w:jc w:val="both"/>
        <w:rPr>
          <w:rFonts w:ascii="Arial" w:hAnsi="Arial" w:cs="Arial"/>
          <w:b/>
          <w:bCs/>
          <w:sz w:val="19"/>
          <w:szCs w:val="19"/>
          <w:lang w:val="es-ES"/>
        </w:rPr>
      </w:pPr>
    </w:p>
    <w:p w14:paraId="463E44A2" w14:textId="77777777" w:rsidR="00B047CB" w:rsidRPr="004133D0" w:rsidRDefault="00B047CB" w:rsidP="00B047CB">
      <w:pPr>
        <w:spacing w:after="0"/>
        <w:jc w:val="both"/>
        <w:rPr>
          <w:rFonts w:ascii="Arial" w:hAnsi="Arial" w:cs="Arial"/>
          <w:b/>
          <w:bCs/>
          <w:sz w:val="19"/>
          <w:szCs w:val="19"/>
          <w:lang w:val="es-ES"/>
        </w:rPr>
      </w:pPr>
      <w:r w:rsidRPr="004133D0">
        <w:rPr>
          <w:rFonts w:ascii="Arial" w:hAnsi="Arial" w:cs="Arial"/>
          <w:b/>
          <w:bCs/>
          <w:sz w:val="19"/>
          <w:szCs w:val="19"/>
          <w:lang w:val="es-ES"/>
        </w:rPr>
        <w:t>Instrucciones:</w:t>
      </w:r>
    </w:p>
    <w:p w14:paraId="54B504E5" w14:textId="77777777" w:rsidR="00B047CB" w:rsidRPr="004133D0" w:rsidRDefault="00B047CB" w:rsidP="00B047CB">
      <w:pPr>
        <w:pStyle w:val="Prrafodelista"/>
        <w:numPr>
          <w:ilvl w:val="0"/>
          <w:numId w:val="16"/>
        </w:numPr>
        <w:spacing w:after="0" w:line="259" w:lineRule="auto"/>
        <w:jc w:val="both"/>
        <w:rPr>
          <w:rFonts w:ascii="Arial" w:hAnsi="Arial" w:cs="Arial"/>
          <w:sz w:val="19"/>
          <w:szCs w:val="19"/>
          <w:lang w:val="es-ES"/>
        </w:rPr>
      </w:pPr>
      <w:r w:rsidRPr="004133D0">
        <w:rPr>
          <w:rFonts w:ascii="Arial" w:hAnsi="Arial" w:cs="Arial"/>
          <w:sz w:val="19"/>
          <w:szCs w:val="19"/>
          <w:lang w:val="es-ES"/>
        </w:rPr>
        <w:t>Lea atentamente esta guía que ha sido preparada con el objetivo de que usted comprenda la teoría sobre la cual trabajaremos en esta unidad</w:t>
      </w:r>
    </w:p>
    <w:p w14:paraId="3F89AE64" w14:textId="77777777" w:rsidR="00B047CB" w:rsidRPr="004133D0" w:rsidRDefault="00B047CB" w:rsidP="00B047CB">
      <w:pPr>
        <w:pStyle w:val="Prrafodelista"/>
        <w:numPr>
          <w:ilvl w:val="0"/>
          <w:numId w:val="16"/>
        </w:numPr>
        <w:spacing w:after="0" w:line="259" w:lineRule="auto"/>
        <w:jc w:val="both"/>
        <w:rPr>
          <w:rFonts w:ascii="Arial" w:hAnsi="Arial" w:cs="Arial"/>
          <w:sz w:val="19"/>
          <w:szCs w:val="19"/>
          <w:lang w:val="es-ES"/>
        </w:rPr>
      </w:pPr>
      <w:r w:rsidRPr="004133D0">
        <w:rPr>
          <w:rFonts w:ascii="Arial" w:hAnsi="Arial" w:cs="Arial"/>
          <w:sz w:val="19"/>
          <w:szCs w:val="19"/>
          <w:lang w:val="es-ES"/>
        </w:rPr>
        <w:t>Puede subrayar o destacar lo que que considere relevante</w:t>
      </w:r>
    </w:p>
    <w:p w14:paraId="1FF40D12" w14:textId="6106D100" w:rsidR="00B047CB" w:rsidRDefault="00B047CB" w:rsidP="00B047CB">
      <w:pPr>
        <w:pStyle w:val="Prrafodelista"/>
        <w:numPr>
          <w:ilvl w:val="0"/>
          <w:numId w:val="16"/>
        </w:numPr>
        <w:spacing w:after="0" w:line="259" w:lineRule="auto"/>
        <w:jc w:val="both"/>
        <w:rPr>
          <w:rFonts w:ascii="Arial" w:hAnsi="Arial" w:cs="Arial"/>
          <w:sz w:val="19"/>
          <w:szCs w:val="19"/>
          <w:lang w:val="es-ES"/>
        </w:rPr>
      </w:pPr>
      <w:r w:rsidRPr="004133D0">
        <w:rPr>
          <w:rFonts w:ascii="Arial" w:hAnsi="Arial" w:cs="Arial"/>
          <w:sz w:val="19"/>
          <w:szCs w:val="19"/>
          <w:lang w:val="es-ES"/>
        </w:rPr>
        <w:t>No dude en consultar a su docente en caso de dudas (</w:t>
      </w:r>
      <w:hyperlink r:id="rId7" w:history="1">
        <w:r w:rsidR="00301177" w:rsidRPr="008614F9">
          <w:rPr>
            <w:rStyle w:val="Hipervnculo"/>
            <w:rFonts w:ascii="Arial" w:hAnsi="Arial" w:cs="Arial"/>
            <w:sz w:val="19"/>
            <w:szCs w:val="19"/>
            <w:lang w:val="es-ES"/>
          </w:rPr>
          <w:t>nombreapellido@liceo1.cl</w:t>
        </w:r>
      </w:hyperlink>
      <w:r w:rsidRPr="004133D0">
        <w:rPr>
          <w:rFonts w:ascii="Arial" w:hAnsi="Arial" w:cs="Arial"/>
          <w:sz w:val="19"/>
          <w:szCs w:val="19"/>
          <w:lang w:val="es-ES"/>
        </w:rPr>
        <w:t>).</w:t>
      </w:r>
    </w:p>
    <w:p w14:paraId="5A315494" w14:textId="26AE1158" w:rsidR="00301177" w:rsidRPr="004133D0" w:rsidRDefault="00301177" w:rsidP="00B047CB">
      <w:pPr>
        <w:pStyle w:val="Prrafodelista"/>
        <w:numPr>
          <w:ilvl w:val="0"/>
          <w:numId w:val="16"/>
        </w:numPr>
        <w:spacing w:after="0" w:line="259" w:lineRule="auto"/>
        <w:jc w:val="both"/>
        <w:rPr>
          <w:rFonts w:ascii="Arial" w:hAnsi="Arial" w:cs="Arial"/>
          <w:sz w:val="19"/>
          <w:szCs w:val="19"/>
          <w:lang w:val="es-ES"/>
        </w:rPr>
      </w:pPr>
      <w:r>
        <w:rPr>
          <w:rFonts w:ascii="Arial" w:hAnsi="Arial" w:cs="Arial"/>
          <w:sz w:val="19"/>
          <w:szCs w:val="19"/>
          <w:lang w:val="es-ES"/>
        </w:rPr>
        <w:t>Al final del documento encontrará un anexo que le permitirá desarrollar su evaluación del tema</w:t>
      </w:r>
    </w:p>
    <w:p w14:paraId="25899C4B" w14:textId="1AFD06D5" w:rsidR="000905B0" w:rsidRDefault="000905B0" w:rsidP="00881582">
      <w:pPr>
        <w:spacing w:after="0" w:line="240" w:lineRule="auto"/>
        <w:jc w:val="both"/>
        <w:rPr>
          <w:rFonts w:ascii="Arial" w:hAnsi="Arial" w:cs="Arial"/>
          <w:b/>
          <w:bCs/>
          <w:sz w:val="19"/>
          <w:szCs w:val="19"/>
          <w:u w:val="single"/>
          <w:lang w:val="es-ES"/>
        </w:rPr>
      </w:pPr>
    </w:p>
    <w:p w14:paraId="77FBE43B" w14:textId="77777777" w:rsidR="004133D0" w:rsidRPr="004133D0" w:rsidRDefault="004133D0" w:rsidP="00881582">
      <w:pPr>
        <w:spacing w:after="0" w:line="240" w:lineRule="auto"/>
        <w:jc w:val="both"/>
        <w:rPr>
          <w:rFonts w:ascii="Arial" w:hAnsi="Arial" w:cs="Arial"/>
          <w:b/>
          <w:bCs/>
          <w:sz w:val="19"/>
          <w:szCs w:val="19"/>
          <w:u w:val="single"/>
          <w:lang w:val="es-ES"/>
        </w:rPr>
      </w:pPr>
    </w:p>
    <w:p w14:paraId="306960D3" w14:textId="77777777" w:rsidR="004133D0" w:rsidRPr="004133D0" w:rsidRDefault="004133D0" w:rsidP="00881582">
      <w:pPr>
        <w:spacing w:after="0" w:line="240" w:lineRule="auto"/>
        <w:jc w:val="both"/>
        <w:rPr>
          <w:rFonts w:ascii="Arial" w:hAnsi="Arial" w:cs="Arial"/>
          <w:b/>
          <w:bCs/>
          <w:sz w:val="19"/>
          <w:szCs w:val="19"/>
          <w:u w:val="single"/>
          <w:lang w:val="es-ES"/>
        </w:rPr>
      </w:pPr>
    </w:p>
    <w:p w14:paraId="159A423F" w14:textId="5D603837" w:rsidR="00881582" w:rsidRPr="004133D0" w:rsidRDefault="004133D0" w:rsidP="00301177">
      <w:pPr>
        <w:pStyle w:val="Prrafodelista"/>
        <w:spacing w:after="0" w:line="240" w:lineRule="auto"/>
        <w:jc w:val="center"/>
        <w:rPr>
          <w:rFonts w:ascii="Arial" w:hAnsi="Arial" w:cs="Arial"/>
          <w:b/>
          <w:bCs/>
          <w:sz w:val="24"/>
          <w:szCs w:val="24"/>
          <w:lang w:val="es-ES"/>
        </w:rPr>
      </w:pPr>
      <w:r w:rsidRPr="004133D0">
        <w:rPr>
          <w:rFonts w:ascii="Arial" w:hAnsi="Arial" w:cs="Arial"/>
          <w:b/>
          <w:bCs/>
          <w:sz w:val="24"/>
          <w:szCs w:val="24"/>
          <w:lang w:val="es-ES"/>
        </w:rPr>
        <w:t>INTRODUCCIÓN</w:t>
      </w:r>
    </w:p>
    <w:p w14:paraId="374004A6" w14:textId="77777777" w:rsidR="004133D0" w:rsidRPr="004133D0" w:rsidRDefault="004133D0" w:rsidP="00973ED0">
      <w:pPr>
        <w:spacing w:after="0" w:line="240" w:lineRule="auto"/>
        <w:rPr>
          <w:rFonts w:ascii="Arial" w:hAnsi="Arial" w:cs="Arial"/>
          <w:i/>
          <w:iCs/>
          <w:color w:val="808080" w:themeColor="background1" w:themeShade="80"/>
          <w:sz w:val="19"/>
          <w:szCs w:val="19"/>
          <w:lang w:val="es-ES"/>
        </w:rPr>
      </w:pPr>
    </w:p>
    <w:p w14:paraId="0E399B6B" w14:textId="3B64C74F" w:rsidR="00973ED0" w:rsidRPr="00642884" w:rsidRDefault="00973ED0" w:rsidP="004133D0">
      <w:pPr>
        <w:spacing w:after="0" w:line="240" w:lineRule="auto"/>
        <w:ind w:firstLine="708"/>
        <w:rPr>
          <w:rFonts w:ascii="Arial" w:hAnsi="Arial" w:cs="Arial"/>
          <w:sz w:val="19"/>
          <w:szCs w:val="19"/>
        </w:rPr>
      </w:pPr>
      <w:r w:rsidRPr="00642884">
        <w:rPr>
          <w:rFonts w:ascii="Arial" w:hAnsi="Arial" w:cs="Arial"/>
          <w:sz w:val="19"/>
          <w:szCs w:val="19"/>
        </w:rPr>
        <w:t>Comencemos por aclarar ciertos conceptos e hitos relevantes para entender cuál es la importancia de un videoclip, acompáñenme en esta aventura</w:t>
      </w:r>
    </w:p>
    <w:p w14:paraId="223E41C4" w14:textId="77777777" w:rsidR="00881582" w:rsidRPr="004133D0" w:rsidRDefault="00881582" w:rsidP="00881582">
      <w:pPr>
        <w:spacing w:after="0" w:line="240" w:lineRule="auto"/>
        <w:jc w:val="center"/>
        <w:rPr>
          <w:rFonts w:ascii="Arial" w:hAnsi="Arial" w:cs="Arial"/>
          <w:b/>
          <w:bCs/>
          <w:sz w:val="19"/>
          <w:szCs w:val="19"/>
          <w:u w:val="single"/>
          <w:lang w:val="es-ES"/>
        </w:rPr>
      </w:pPr>
    </w:p>
    <w:p w14:paraId="7DF0A076" w14:textId="77777777" w:rsidR="00881582" w:rsidRPr="004133D0" w:rsidRDefault="00881582" w:rsidP="005754D2">
      <w:pPr>
        <w:spacing w:after="0" w:line="240" w:lineRule="auto"/>
        <w:ind w:firstLine="708"/>
        <w:jc w:val="both"/>
        <w:rPr>
          <w:rFonts w:ascii="Arial" w:hAnsi="Arial" w:cs="Arial"/>
          <w:b/>
          <w:bCs/>
          <w:i/>
          <w:iCs/>
          <w:sz w:val="19"/>
          <w:szCs w:val="19"/>
        </w:rPr>
      </w:pPr>
      <w:r w:rsidRPr="004133D0">
        <w:rPr>
          <w:rFonts w:ascii="Arial" w:hAnsi="Arial" w:cs="Arial"/>
          <w:b/>
          <w:bCs/>
          <w:i/>
          <w:iCs/>
          <w:sz w:val="19"/>
          <w:szCs w:val="19"/>
        </w:rPr>
        <w:t>¿Qué es un videoclip?</w:t>
      </w:r>
    </w:p>
    <w:p w14:paraId="6C116DB7" w14:textId="5C291670" w:rsidR="00881582" w:rsidRPr="004133D0" w:rsidRDefault="00BB12FE" w:rsidP="005754D2">
      <w:pPr>
        <w:spacing w:after="0" w:line="240" w:lineRule="auto"/>
        <w:jc w:val="both"/>
        <w:rPr>
          <w:rFonts w:ascii="Arial" w:hAnsi="Arial" w:cs="Arial"/>
          <w:sz w:val="19"/>
          <w:szCs w:val="19"/>
        </w:rPr>
      </w:pPr>
      <w:r w:rsidRPr="004133D0">
        <w:rPr>
          <w:rFonts w:ascii="Arial" w:hAnsi="Arial" w:cs="Arial"/>
          <w:sz w:val="19"/>
          <w:szCs w:val="19"/>
        </w:rPr>
        <w:t xml:space="preserve">Se define como </w:t>
      </w:r>
      <w:r w:rsidR="00881582" w:rsidRPr="004133D0">
        <w:rPr>
          <w:rFonts w:ascii="Arial" w:hAnsi="Arial" w:cs="Arial"/>
          <w:sz w:val="19"/>
          <w:szCs w:val="19"/>
        </w:rPr>
        <w:t>“Un formato audiovisual fundado por la industria discográfica como estrategia de marketing para potenciar la venta de discos”</w:t>
      </w:r>
      <w:r w:rsidRPr="004133D0">
        <w:rPr>
          <w:rFonts w:ascii="Arial" w:hAnsi="Arial" w:cs="Arial"/>
          <w:sz w:val="19"/>
          <w:szCs w:val="19"/>
        </w:rPr>
        <w:t>, pero a pesar de que e</w:t>
      </w:r>
      <w:r w:rsidR="00881582" w:rsidRPr="004133D0">
        <w:rPr>
          <w:rFonts w:ascii="Arial" w:hAnsi="Arial" w:cs="Arial"/>
          <w:sz w:val="19"/>
          <w:szCs w:val="19"/>
        </w:rPr>
        <w:t>n un inicio tiene un fin promocional, luego se establece como una obra a la par de la canción misma, el videoclip se independiza, crea estética a la banda</w:t>
      </w:r>
      <w:r w:rsidRPr="004133D0">
        <w:rPr>
          <w:rFonts w:ascii="Arial" w:hAnsi="Arial" w:cs="Arial"/>
          <w:sz w:val="19"/>
          <w:szCs w:val="19"/>
        </w:rPr>
        <w:t xml:space="preserve"> y se potencia como un formato audiovisual único.</w:t>
      </w:r>
    </w:p>
    <w:p w14:paraId="623DBC22" w14:textId="76989693" w:rsidR="00881582" w:rsidRPr="004133D0" w:rsidRDefault="00BB12FE" w:rsidP="00BB12FE">
      <w:pPr>
        <w:spacing w:after="0" w:line="240" w:lineRule="auto"/>
        <w:jc w:val="both"/>
        <w:rPr>
          <w:rFonts w:ascii="Arial" w:hAnsi="Arial" w:cs="Arial"/>
          <w:sz w:val="19"/>
          <w:szCs w:val="19"/>
        </w:rPr>
      </w:pPr>
      <w:r w:rsidRPr="004133D0">
        <w:rPr>
          <w:rFonts w:ascii="Arial" w:hAnsi="Arial" w:cs="Arial"/>
          <w:sz w:val="19"/>
          <w:szCs w:val="19"/>
        </w:rPr>
        <w:t>El v</w:t>
      </w:r>
      <w:r w:rsidR="00881582" w:rsidRPr="004133D0">
        <w:rPr>
          <w:rFonts w:ascii="Arial" w:hAnsi="Arial" w:cs="Arial"/>
          <w:sz w:val="19"/>
          <w:szCs w:val="19"/>
        </w:rPr>
        <w:t xml:space="preserve">ideoclip </w:t>
      </w:r>
      <w:r w:rsidRPr="004133D0">
        <w:rPr>
          <w:rFonts w:ascii="Arial" w:hAnsi="Arial" w:cs="Arial"/>
          <w:sz w:val="19"/>
          <w:szCs w:val="19"/>
        </w:rPr>
        <w:t>termina siendo un</w:t>
      </w:r>
      <w:r w:rsidR="00881582" w:rsidRPr="004133D0">
        <w:rPr>
          <w:rFonts w:ascii="Arial" w:hAnsi="Arial" w:cs="Arial"/>
          <w:sz w:val="19"/>
          <w:szCs w:val="19"/>
        </w:rPr>
        <w:t xml:space="preserve"> formato que resume un discurso y estética generacional, y va representando todos los símbolos de la cultura actual (diseño, moda, música)” </w:t>
      </w:r>
    </w:p>
    <w:p w14:paraId="56D5757E" w14:textId="77777777" w:rsidR="00BB12FE" w:rsidRPr="004133D0" w:rsidRDefault="00BB12FE" w:rsidP="00BB12FE">
      <w:pPr>
        <w:spacing w:after="0" w:line="240" w:lineRule="auto"/>
        <w:jc w:val="both"/>
        <w:rPr>
          <w:rFonts w:ascii="Arial" w:hAnsi="Arial" w:cs="Arial"/>
          <w:sz w:val="19"/>
          <w:szCs w:val="19"/>
        </w:rPr>
      </w:pPr>
    </w:p>
    <w:p w14:paraId="6D36F919" w14:textId="1C1F20EA" w:rsidR="00881582" w:rsidRPr="004133D0" w:rsidRDefault="00881582" w:rsidP="005754D2">
      <w:pPr>
        <w:spacing w:after="0" w:line="240" w:lineRule="auto"/>
        <w:ind w:firstLine="708"/>
        <w:jc w:val="both"/>
        <w:rPr>
          <w:rFonts w:ascii="Arial" w:hAnsi="Arial" w:cs="Arial"/>
          <w:b/>
          <w:bCs/>
          <w:i/>
          <w:iCs/>
          <w:sz w:val="19"/>
          <w:szCs w:val="19"/>
        </w:rPr>
      </w:pPr>
      <w:r w:rsidRPr="004133D0">
        <w:rPr>
          <w:rFonts w:ascii="Arial" w:hAnsi="Arial" w:cs="Arial"/>
          <w:b/>
          <w:bCs/>
          <w:i/>
          <w:iCs/>
          <w:sz w:val="19"/>
          <w:szCs w:val="19"/>
        </w:rPr>
        <w:t>MTV como consolidación</w:t>
      </w:r>
    </w:p>
    <w:p w14:paraId="53562DCC" w14:textId="7894AD00" w:rsidR="00BB12FE" w:rsidRPr="004133D0" w:rsidRDefault="00BB12FE" w:rsidP="005754D2">
      <w:pPr>
        <w:spacing w:after="0" w:line="240" w:lineRule="auto"/>
        <w:jc w:val="both"/>
        <w:rPr>
          <w:rFonts w:ascii="Arial" w:hAnsi="Arial" w:cs="Arial"/>
          <w:sz w:val="19"/>
          <w:szCs w:val="19"/>
        </w:rPr>
      </w:pPr>
      <w:r w:rsidRPr="004133D0">
        <w:rPr>
          <w:rFonts w:ascii="Arial" w:hAnsi="Arial" w:cs="Arial"/>
          <w:sz w:val="19"/>
          <w:szCs w:val="19"/>
        </w:rPr>
        <w:t xml:space="preserve">A pesar de que ahora MTV es conocido como un canal que emite muchas series tipo documental y telerrealidad (como </w:t>
      </w:r>
      <w:proofErr w:type="spellStart"/>
      <w:r w:rsidRPr="004133D0">
        <w:rPr>
          <w:rFonts w:ascii="Arial" w:hAnsi="Arial" w:cs="Arial"/>
          <w:sz w:val="19"/>
          <w:szCs w:val="19"/>
        </w:rPr>
        <w:t>Catfish</w:t>
      </w:r>
      <w:proofErr w:type="spellEnd"/>
      <w:r w:rsidRPr="004133D0">
        <w:rPr>
          <w:rFonts w:ascii="Arial" w:hAnsi="Arial" w:cs="Arial"/>
          <w:sz w:val="19"/>
          <w:szCs w:val="19"/>
        </w:rPr>
        <w:t xml:space="preserve">, Jersey Shore), </w:t>
      </w:r>
      <w:r w:rsidR="00973ED0" w:rsidRPr="004133D0">
        <w:rPr>
          <w:rFonts w:ascii="Arial" w:hAnsi="Arial" w:cs="Arial"/>
          <w:sz w:val="19"/>
          <w:szCs w:val="19"/>
        </w:rPr>
        <w:t xml:space="preserve">cuando apareció -en 1981- </w:t>
      </w:r>
      <w:r w:rsidRPr="004133D0">
        <w:rPr>
          <w:rFonts w:ascii="Arial" w:hAnsi="Arial" w:cs="Arial"/>
          <w:sz w:val="19"/>
          <w:szCs w:val="19"/>
        </w:rPr>
        <w:t>su l</w:t>
      </w:r>
      <w:r w:rsidR="00881582" w:rsidRPr="004133D0">
        <w:rPr>
          <w:rFonts w:ascii="Arial" w:hAnsi="Arial" w:cs="Arial"/>
          <w:sz w:val="19"/>
          <w:szCs w:val="19"/>
        </w:rPr>
        <w:t xml:space="preserve">ema original </w:t>
      </w:r>
      <w:r w:rsidRPr="004133D0">
        <w:rPr>
          <w:rFonts w:ascii="Arial" w:hAnsi="Arial" w:cs="Arial"/>
          <w:sz w:val="19"/>
          <w:szCs w:val="19"/>
        </w:rPr>
        <w:t xml:space="preserve">era </w:t>
      </w:r>
      <w:r w:rsidR="00881582" w:rsidRPr="004133D0">
        <w:rPr>
          <w:rFonts w:ascii="Arial" w:hAnsi="Arial" w:cs="Arial"/>
          <w:sz w:val="19"/>
          <w:szCs w:val="19"/>
        </w:rPr>
        <w:t xml:space="preserve">"Nunca volverás a ver la música de la misma </w:t>
      </w:r>
      <w:proofErr w:type="gramStart"/>
      <w:r w:rsidR="00881582" w:rsidRPr="004133D0">
        <w:rPr>
          <w:rFonts w:ascii="Arial" w:hAnsi="Arial" w:cs="Arial"/>
          <w:sz w:val="19"/>
          <w:szCs w:val="19"/>
        </w:rPr>
        <w:t>manera“</w:t>
      </w:r>
      <w:proofErr w:type="gramEnd"/>
      <w:r w:rsidRPr="004133D0">
        <w:rPr>
          <w:rFonts w:ascii="Arial" w:hAnsi="Arial" w:cs="Arial"/>
          <w:sz w:val="19"/>
          <w:szCs w:val="19"/>
        </w:rPr>
        <w:t>, pues al principio transmitía v</w:t>
      </w:r>
      <w:r w:rsidR="00881582" w:rsidRPr="004133D0">
        <w:rPr>
          <w:rFonts w:ascii="Arial" w:hAnsi="Arial" w:cs="Arial"/>
          <w:sz w:val="19"/>
          <w:szCs w:val="19"/>
        </w:rPr>
        <w:t xml:space="preserve">ideos las 24 </w:t>
      </w:r>
      <w:proofErr w:type="spellStart"/>
      <w:r w:rsidR="00881582" w:rsidRPr="004133D0">
        <w:rPr>
          <w:rFonts w:ascii="Arial" w:hAnsi="Arial" w:cs="Arial"/>
          <w:sz w:val="19"/>
          <w:szCs w:val="19"/>
        </w:rPr>
        <w:t>hrs</w:t>
      </w:r>
      <w:proofErr w:type="spellEnd"/>
      <w:r w:rsidR="00881582" w:rsidRPr="004133D0">
        <w:rPr>
          <w:rFonts w:ascii="Arial" w:hAnsi="Arial" w:cs="Arial"/>
          <w:sz w:val="19"/>
          <w:szCs w:val="19"/>
        </w:rPr>
        <w:t xml:space="preserve">, </w:t>
      </w:r>
      <w:r w:rsidRPr="004133D0">
        <w:rPr>
          <w:rFonts w:ascii="Arial" w:hAnsi="Arial" w:cs="Arial"/>
          <w:sz w:val="19"/>
          <w:szCs w:val="19"/>
        </w:rPr>
        <w:t>poniéndole</w:t>
      </w:r>
      <w:r w:rsidR="00881582" w:rsidRPr="004133D0">
        <w:rPr>
          <w:rFonts w:ascii="Arial" w:hAnsi="Arial" w:cs="Arial"/>
          <w:sz w:val="19"/>
          <w:szCs w:val="19"/>
        </w:rPr>
        <w:t xml:space="preserve"> cara a los artistas y ev</w:t>
      </w:r>
      <w:r w:rsidRPr="004133D0">
        <w:rPr>
          <w:rFonts w:ascii="Arial" w:hAnsi="Arial" w:cs="Arial"/>
          <w:sz w:val="19"/>
          <w:szCs w:val="19"/>
        </w:rPr>
        <w:t>olucionando la industria audiovisual. Con MTV se consolida y populariza totalmente el género del videoclip, llegando a varios países a través del TV cable.</w:t>
      </w:r>
    </w:p>
    <w:p w14:paraId="4BDA12BC" w14:textId="73008523" w:rsidR="00881582" w:rsidRPr="004133D0" w:rsidRDefault="00881582" w:rsidP="005754D2">
      <w:pPr>
        <w:spacing w:after="0" w:line="240" w:lineRule="auto"/>
        <w:jc w:val="both"/>
        <w:rPr>
          <w:rFonts w:ascii="Arial" w:hAnsi="Arial" w:cs="Arial"/>
          <w:sz w:val="19"/>
          <w:szCs w:val="19"/>
        </w:rPr>
      </w:pPr>
    </w:p>
    <w:p w14:paraId="460D8D8A" w14:textId="77777777" w:rsidR="00973ED0" w:rsidRPr="004133D0" w:rsidRDefault="00881582" w:rsidP="00973ED0">
      <w:pPr>
        <w:spacing w:after="0" w:line="240" w:lineRule="auto"/>
        <w:ind w:firstLine="708"/>
        <w:jc w:val="both"/>
        <w:rPr>
          <w:rFonts w:ascii="Arial" w:hAnsi="Arial" w:cs="Arial"/>
          <w:b/>
          <w:bCs/>
          <w:i/>
          <w:iCs/>
          <w:sz w:val="19"/>
          <w:szCs w:val="19"/>
        </w:rPr>
      </w:pPr>
      <w:r w:rsidRPr="004133D0">
        <w:rPr>
          <w:rFonts w:ascii="Arial" w:hAnsi="Arial" w:cs="Arial"/>
          <w:b/>
          <w:bCs/>
          <w:i/>
          <w:iCs/>
          <w:sz w:val="19"/>
          <w:szCs w:val="19"/>
        </w:rPr>
        <w:t xml:space="preserve">En </w:t>
      </w:r>
      <w:proofErr w:type="gramStart"/>
      <w:r w:rsidRPr="004133D0">
        <w:rPr>
          <w:rFonts w:ascii="Arial" w:hAnsi="Arial" w:cs="Arial"/>
          <w:b/>
          <w:bCs/>
          <w:i/>
          <w:iCs/>
          <w:sz w:val="19"/>
          <w:szCs w:val="19"/>
        </w:rPr>
        <w:t>resumen</w:t>
      </w:r>
      <w:proofErr w:type="gramEnd"/>
      <w:r w:rsidRPr="004133D0">
        <w:rPr>
          <w:rFonts w:ascii="Arial" w:hAnsi="Arial" w:cs="Arial"/>
          <w:b/>
          <w:bCs/>
          <w:i/>
          <w:iCs/>
          <w:sz w:val="19"/>
          <w:szCs w:val="19"/>
        </w:rPr>
        <w:t xml:space="preserve"> el videoclip </w:t>
      </w:r>
      <w:r w:rsidR="00973ED0" w:rsidRPr="004133D0">
        <w:rPr>
          <w:rFonts w:ascii="Arial" w:hAnsi="Arial" w:cs="Arial"/>
          <w:b/>
          <w:bCs/>
          <w:i/>
          <w:iCs/>
          <w:sz w:val="19"/>
          <w:szCs w:val="19"/>
        </w:rPr>
        <w:t>pretende…</w:t>
      </w:r>
    </w:p>
    <w:p w14:paraId="41CBF1FF" w14:textId="6D8AD9AA" w:rsidR="00973ED0" w:rsidRPr="004133D0" w:rsidRDefault="00973ED0" w:rsidP="00973ED0">
      <w:pPr>
        <w:spacing w:after="0" w:line="240" w:lineRule="auto"/>
        <w:jc w:val="both"/>
        <w:rPr>
          <w:rFonts w:ascii="Arial" w:hAnsi="Arial" w:cs="Arial"/>
          <w:sz w:val="19"/>
          <w:szCs w:val="19"/>
        </w:rPr>
      </w:pPr>
      <w:r w:rsidRPr="004133D0">
        <w:rPr>
          <w:rFonts w:ascii="Arial" w:hAnsi="Arial" w:cs="Arial"/>
          <w:sz w:val="19"/>
          <w:szCs w:val="19"/>
        </w:rPr>
        <w:t>Que los artistas se vuelvan más famosos, promocionando su música a través de un formato audiovisual más entretenido</w:t>
      </w:r>
    </w:p>
    <w:p w14:paraId="3055AB4E" w14:textId="65D37F64" w:rsidR="00881582" w:rsidRPr="004133D0" w:rsidRDefault="00973ED0" w:rsidP="00973ED0">
      <w:pPr>
        <w:spacing w:after="0" w:line="240" w:lineRule="auto"/>
        <w:jc w:val="both"/>
        <w:rPr>
          <w:rFonts w:ascii="Arial" w:hAnsi="Arial" w:cs="Arial"/>
          <w:b/>
          <w:bCs/>
          <w:i/>
          <w:iCs/>
          <w:sz w:val="19"/>
          <w:szCs w:val="19"/>
        </w:rPr>
      </w:pPr>
      <w:r w:rsidRPr="004133D0">
        <w:rPr>
          <w:rFonts w:ascii="Arial" w:hAnsi="Arial" w:cs="Arial"/>
          <w:sz w:val="19"/>
          <w:szCs w:val="19"/>
        </w:rPr>
        <w:t xml:space="preserve">Que se </w:t>
      </w:r>
      <w:proofErr w:type="spellStart"/>
      <w:r w:rsidRPr="004133D0">
        <w:rPr>
          <w:rFonts w:ascii="Arial" w:hAnsi="Arial" w:cs="Arial"/>
          <w:sz w:val="19"/>
          <w:szCs w:val="19"/>
        </w:rPr>
        <w:t>puedna</w:t>
      </w:r>
      <w:proofErr w:type="spellEnd"/>
      <w:r w:rsidRPr="004133D0">
        <w:rPr>
          <w:rFonts w:ascii="Arial" w:hAnsi="Arial" w:cs="Arial"/>
          <w:sz w:val="19"/>
          <w:szCs w:val="19"/>
        </w:rPr>
        <w:t xml:space="preserve"> recopilar</w:t>
      </w:r>
      <w:r w:rsidR="00881582" w:rsidRPr="004133D0">
        <w:rPr>
          <w:rFonts w:ascii="Arial" w:hAnsi="Arial" w:cs="Arial"/>
          <w:sz w:val="19"/>
          <w:szCs w:val="19"/>
        </w:rPr>
        <w:t xml:space="preserve"> diversos símbolos de la subcultura para el común de la gente, </w:t>
      </w:r>
      <w:r w:rsidRPr="004133D0">
        <w:rPr>
          <w:rFonts w:ascii="Arial" w:hAnsi="Arial" w:cs="Arial"/>
          <w:sz w:val="19"/>
          <w:szCs w:val="19"/>
        </w:rPr>
        <w:t>jugando con</w:t>
      </w:r>
      <w:r w:rsidR="00881582" w:rsidRPr="004133D0">
        <w:rPr>
          <w:rFonts w:ascii="Arial" w:hAnsi="Arial" w:cs="Arial"/>
          <w:sz w:val="19"/>
          <w:szCs w:val="19"/>
        </w:rPr>
        <w:t xml:space="preserve"> un montón de técnicas expresivas: </w:t>
      </w:r>
      <w:proofErr w:type="spellStart"/>
      <w:r w:rsidR="00881582" w:rsidRPr="004133D0">
        <w:rPr>
          <w:rFonts w:ascii="Arial" w:hAnsi="Arial" w:cs="Arial"/>
          <w:sz w:val="19"/>
          <w:szCs w:val="19"/>
        </w:rPr>
        <w:t>guión</w:t>
      </w:r>
      <w:proofErr w:type="spellEnd"/>
      <w:r w:rsidR="00881582" w:rsidRPr="004133D0">
        <w:rPr>
          <w:rFonts w:ascii="Arial" w:hAnsi="Arial" w:cs="Arial"/>
          <w:sz w:val="19"/>
          <w:szCs w:val="19"/>
        </w:rPr>
        <w:t xml:space="preserve">, vestuario, coreografías, etc. </w:t>
      </w:r>
    </w:p>
    <w:p w14:paraId="2DA1C2C5" w14:textId="1FECD3A4" w:rsidR="00881582" w:rsidRPr="004133D0" w:rsidRDefault="00973ED0" w:rsidP="00881582">
      <w:pPr>
        <w:spacing w:line="240" w:lineRule="auto"/>
        <w:rPr>
          <w:rFonts w:ascii="Arial" w:hAnsi="Arial" w:cs="Arial"/>
          <w:sz w:val="19"/>
          <w:szCs w:val="19"/>
        </w:rPr>
      </w:pPr>
      <w:r w:rsidRPr="004133D0">
        <w:rPr>
          <w:rFonts w:ascii="Arial" w:hAnsi="Arial" w:cs="Arial"/>
          <w:sz w:val="19"/>
          <w:szCs w:val="19"/>
        </w:rPr>
        <w:t>Que se genere una estética propia de la banda/artista</w:t>
      </w:r>
    </w:p>
    <w:p w14:paraId="2D4AC8D0" w14:textId="3663040C" w:rsidR="002B27CE" w:rsidRPr="004133D0" w:rsidRDefault="002B27CE" w:rsidP="00881582">
      <w:pPr>
        <w:spacing w:line="240" w:lineRule="auto"/>
        <w:rPr>
          <w:rFonts w:ascii="Arial" w:hAnsi="Arial" w:cs="Arial"/>
          <w:sz w:val="19"/>
          <w:szCs w:val="19"/>
        </w:rPr>
      </w:pPr>
    </w:p>
    <w:p w14:paraId="1F2C35FB" w14:textId="25B5A1CD" w:rsidR="00881582" w:rsidRPr="004133D0" w:rsidRDefault="004133D0" w:rsidP="004133D0">
      <w:pPr>
        <w:pStyle w:val="Prrafodelista"/>
        <w:spacing w:line="240" w:lineRule="auto"/>
        <w:rPr>
          <w:rFonts w:ascii="Arial" w:hAnsi="Arial" w:cs="Arial"/>
          <w:b/>
          <w:bCs/>
          <w:sz w:val="19"/>
          <w:szCs w:val="19"/>
        </w:rPr>
      </w:pPr>
      <w:r w:rsidRPr="004133D0">
        <w:rPr>
          <w:rFonts w:ascii="Arial" w:hAnsi="Arial" w:cs="Arial"/>
          <w:b/>
          <w:bCs/>
          <w:sz w:val="19"/>
          <w:szCs w:val="19"/>
        </w:rPr>
        <w:lastRenderedPageBreak/>
        <w:t>VIDEOCLIP COMO DISCURSO POLÍTICO</w:t>
      </w:r>
    </w:p>
    <w:p w14:paraId="4308CDA2" w14:textId="77777777" w:rsidR="004133D0" w:rsidRPr="004133D0" w:rsidRDefault="004133D0" w:rsidP="00932E9A">
      <w:pPr>
        <w:pStyle w:val="Prrafodelista"/>
        <w:spacing w:line="240" w:lineRule="auto"/>
        <w:ind w:left="0"/>
        <w:jc w:val="both"/>
        <w:rPr>
          <w:rFonts w:ascii="Arial" w:hAnsi="Arial" w:cs="Arial"/>
          <w:i/>
          <w:iCs/>
          <w:color w:val="808080" w:themeColor="background1" w:themeShade="80"/>
          <w:sz w:val="19"/>
          <w:szCs w:val="19"/>
        </w:rPr>
      </w:pPr>
    </w:p>
    <w:p w14:paraId="09A7A911" w14:textId="080BB735" w:rsidR="00B047CB" w:rsidRPr="00642884" w:rsidRDefault="00932E9A" w:rsidP="004133D0">
      <w:pPr>
        <w:pStyle w:val="Prrafodelista"/>
        <w:spacing w:line="240" w:lineRule="auto"/>
        <w:ind w:left="0" w:firstLine="708"/>
        <w:jc w:val="both"/>
        <w:rPr>
          <w:rFonts w:ascii="Arial" w:hAnsi="Arial" w:cs="Arial"/>
          <w:sz w:val="19"/>
          <w:szCs w:val="19"/>
        </w:rPr>
      </w:pPr>
      <w:r w:rsidRPr="00642884">
        <w:rPr>
          <w:rFonts w:ascii="Arial" w:hAnsi="Arial" w:cs="Arial"/>
          <w:sz w:val="19"/>
          <w:szCs w:val="19"/>
        </w:rPr>
        <w:t>Debido a su popularidad y televisación, es probable que usted piense que el videoclip es sólo un formato simpático o bonito, casi algo superfluo, pero la verdad es que acá le mostrar</w:t>
      </w:r>
      <w:r w:rsidR="0059008A" w:rsidRPr="00642884">
        <w:rPr>
          <w:rFonts w:ascii="Arial" w:hAnsi="Arial" w:cs="Arial"/>
          <w:sz w:val="19"/>
          <w:szCs w:val="19"/>
        </w:rPr>
        <w:t>emos</w:t>
      </w:r>
      <w:r w:rsidRPr="00642884">
        <w:rPr>
          <w:rFonts w:ascii="Arial" w:hAnsi="Arial" w:cs="Arial"/>
          <w:sz w:val="19"/>
          <w:szCs w:val="19"/>
        </w:rPr>
        <w:t xml:space="preserve"> algunos ejemplos de 2 videos que se volvieron totalmente polémicos y que generaron discusión debido a los temas que trataban en sus respectivas épocas ¿quieren saber el cahuín? Aquí va….</w:t>
      </w:r>
      <w:r w:rsidR="00B047CB" w:rsidRPr="00642884">
        <w:rPr>
          <w:rFonts w:ascii="Arial" w:hAnsi="Arial" w:cs="Arial"/>
          <w:sz w:val="19"/>
          <w:szCs w:val="19"/>
        </w:rPr>
        <w:t xml:space="preserve"> </w:t>
      </w:r>
    </w:p>
    <w:p w14:paraId="08363015" w14:textId="52AACB3A" w:rsidR="004133D0" w:rsidRPr="004133D0" w:rsidRDefault="004133D0" w:rsidP="00932E9A">
      <w:pPr>
        <w:pStyle w:val="Prrafodelista"/>
        <w:spacing w:line="240" w:lineRule="auto"/>
        <w:ind w:left="0"/>
        <w:jc w:val="both"/>
        <w:rPr>
          <w:rFonts w:ascii="Arial" w:hAnsi="Arial" w:cs="Arial"/>
          <w:i/>
          <w:iCs/>
          <w:color w:val="808080" w:themeColor="background1" w:themeShade="80"/>
          <w:sz w:val="19"/>
          <w:szCs w:val="19"/>
        </w:rPr>
      </w:pPr>
    </w:p>
    <w:p w14:paraId="56ADF514" w14:textId="77777777" w:rsidR="001E1FD1" w:rsidRDefault="001E1FD1" w:rsidP="001E1FD1">
      <w:pPr>
        <w:pStyle w:val="Prrafodelista"/>
        <w:spacing w:line="240" w:lineRule="auto"/>
        <w:ind w:left="0"/>
        <w:rPr>
          <w:rFonts w:ascii="Arial" w:hAnsi="Arial" w:cs="Arial"/>
          <w:b/>
          <w:bCs/>
          <w:i/>
          <w:iCs/>
          <w:sz w:val="19"/>
          <w:szCs w:val="19"/>
        </w:rPr>
      </w:pPr>
      <w:r w:rsidRPr="004133D0">
        <w:rPr>
          <w:rFonts w:ascii="Arial" w:hAnsi="Arial" w:cs="Arial"/>
          <w:noProof/>
          <w:sz w:val="19"/>
          <w:szCs w:val="19"/>
        </w:rPr>
        <w:drawing>
          <wp:anchor distT="0" distB="0" distL="114300" distR="114300" simplePos="0" relativeHeight="251663360" behindDoc="0" locked="0" layoutInCell="1" allowOverlap="1" wp14:anchorId="4A3740A2" wp14:editId="186B6EFF">
            <wp:simplePos x="0" y="0"/>
            <wp:positionH relativeFrom="margin">
              <wp:align>left</wp:align>
            </wp:positionH>
            <wp:positionV relativeFrom="paragraph">
              <wp:posOffset>10795</wp:posOffset>
            </wp:positionV>
            <wp:extent cx="854075" cy="1200785"/>
            <wp:effectExtent l="0" t="0" r="3175" b="0"/>
            <wp:wrapSquare wrapText="bothSides"/>
            <wp:docPr id="7" name="Imagen 4" descr="Una captura de pantalla de una red social&#10;&#10;Descripción generada automáticamente">
              <a:extLst xmlns:a="http://schemas.openxmlformats.org/drawingml/2006/main">
                <a:ext uri="{FF2B5EF4-FFF2-40B4-BE49-F238E27FC236}">
                  <a16:creationId xmlns:a16="http://schemas.microsoft.com/office/drawing/2014/main" id="{9FE87377-A365-4030-8C55-89C263766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Una captura de pantalla de una red social&#10;&#10;Descripción generada automáticamente">
                      <a:extLst>
                        <a:ext uri="{FF2B5EF4-FFF2-40B4-BE49-F238E27FC236}">
                          <a16:creationId xmlns:a16="http://schemas.microsoft.com/office/drawing/2014/main" id="{9FE87377-A365-4030-8C55-89C263766F8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2607" t="19945" r="54072" b="23730"/>
                    <a:stretch/>
                  </pic:blipFill>
                  <pic:spPr>
                    <a:xfrm>
                      <a:off x="0" y="0"/>
                      <a:ext cx="854075" cy="12007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81582" w:rsidRPr="004133D0">
        <w:rPr>
          <w:rFonts w:ascii="Arial" w:hAnsi="Arial" w:cs="Arial"/>
          <w:b/>
          <w:bCs/>
          <w:i/>
          <w:iCs/>
          <w:sz w:val="19"/>
          <w:szCs w:val="19"/>
        </w:rPr>
        <w:t>Bad</w:t>
      </w:r>
      <w:proofErr w:type="spellEnd"/>
      <w:r w:rsidR="00881582" w:rsidRPr="004133D0">
        <w:rPr>
          <w:rFonts w:ascii="Arial" w:hAnsi="Arial" w:cs="Arial"/>
          <w:b/>
          <w:bCs/>
          <w:i/>
          <w:iCs/>
          <w:sz w:val="19"/>
          <w:szCs w:val="19"/>
        </w:rPr>
        <w:t xml:space="preserve"> </w:t>
      </w:r>
      <w:proofErr w:type="spellStart"/>
      <w:r w:rsidR="00881582" w:rsidRPr="004133D0">
        <w:rPr>
          <w:rFonts w:ascii="Arial" w:hAnsi="Arial" w:cs="Arial"/>
          <w:b/>
          <w:bCs/>
          <w:i/>
          <w:iCs/>
          <w:sz w:val="19"/>
          <w:szCs w:val="19"/>
        </w:rPr>
        <w:t>Bunny</w:t>
      </w:r>
      <w:proofErr w:type="spellEnd"/>
      <w:r w:rsidR="00881582" w:rsidRPr="004133D0">
        <w:rPr>
          <w:rFonts w:ascii="Arial" w:hAnsi="Arial" w:cs="Arial"/>
          <w:b/>
          <w:bCs/>
          <w:i/>
          <w:iCs/>
          <w:sz w:val="19"/>
          <w:szCs w:val="19"/>
        </w:rPr>
        <w:t xml:space="preserve"> – Ella perrea sola (2020)</w:t>
      </w:r>
    </w:p>
    <w:p w14:paraId="129DBB2D" w14:textId="68105C33" w:rsidR="00881582" w:rsidRPr="004133D0" w:rsidRDefault="00932E9A" w:rsidP="001E1FD1">
      <w:pPr>
        <w:pStyle w:val="Prrafodelista"/>
        <w:spacing w:line="240" w:lineRule="auto"/>
        <w:ind w:left="0"/>
        <w:rPr>
          <w:rFonts w:ascii="Arial" w:hAnsi="Arial" w:cs="Arial"/>
          <w:sz w:val="19"/>
          <w:szCs w:val="19"/>
        </w:rPr>
      </w:pPr>
      <w:r w:rsidRPr="004133D0">
        <w:rPr>
          <w:rFonts w:ascii="Arial" w:hAnsi="Arial" w:cs="Arial"/>
          <w:sz w:val="19"/>
          <w:szCs w:val="19"/>
        </w:rPr>
        <w:t>El video genera c</w:t>
      </w:r>
      <w:r w:rsidR="00881582" w:rsidRPr="004133D0">
        <w:rPr>
          <w:rFonts w:ascii="Arial" w:hAnsi="Arial" w:cs="Arial"/>
          <w:sz w:val="19"/>
          <w:szCs w:val="19"/>
        </w:rPr>
        <w:t xml:space="preserve">ontroversia en pleno 2020 porque </w:t>
      </w:r>
      <w:r w:rsidRPr="004133D0">
        <w:rPr>
          <w:rFonts w:ascii="Arial" w:hAnsi="Arial" w:cs="Arial"/>
          <w:sz w:val="19"/>
          <w:szCs w:val="19"/>
        </w:rPr>
        <w:t>muestra a un</w:t>
      </w:r>
      <w:r w:rsidR="00881582" w:rsidRPr="004133D0">
        <w:rPr>
          <w:rFonts w:ascii="Arial" w:hAnsi="Arial" w:cs="Arial"/>
          <w:sz w:val="19"/>
          <w:szCs w:val="19"/>
        </w:rPr>
        <w:t xml:space="preserve"> machito</w:t>
      </w:r>
      <w:r w:rsidRPr="004133D0">
        <w:rPr>
          <w:rFonts w:ascii="Arial" w:hAnsi="Arial" w:cs="Arial"/>
          <w:sz w:val="19"/>
          <w:szCs w:val="19"/>
        </w:rPr>
        <w:t xml:space="preserve">, vestido de mujer, que </w:t>
      </w:r>
      <w:r w:rsidR="00881582" w:rsidRPr="004133D0">
        <w:rPr>
          <w:rFonts w:ascii="Arial" w:hAnsi="Arial" w:cs="Arial"/>
          <w:sz w:val="19"/>
          <w:szCs w:val="19"/>
        </w:rPr>
        <w:t>se apropia de discursos feministas y relacionados con el empoderamiento</w:t>
      </w:r>
      <w:r w:rsidRPr="004133D0">
        <w:rPr>
          <w:rFonts w:ascii="Arial" w:hAnsi="Arial" w:cs="Arial"/>
          <w:sz w:val="19"/>
          <w:szCs w:val="19"/>
        </w:rPr>
        <w:t xml:space="preserve"> femenino</w:t>
      </w:r>
      <w:r w:rsidR="00881582" w:rsidRPr="004133D0">
        <w:rPr>
          <w:rFonts w:ascii="Arial" w:hAnsi="Arial" w:cs="Arial"/>
          <w:sz w:val="19"/>
          <w:szCs w:val="19"/>
        </w:rPr>
        <w:t>,</w:t>
      </w:r>
      <w:r w:rsidRPr="004133D0">
        <w:rPr>
          <w:rFonts w:ascii="Arial" w:hAnsi="Arial" w:cs="Arial"/>
          <w:sz w:val="19"/>
          <w:szCs w:val="19"/>
        </w:rPr>
        <w:t xml:space="preserve"> pero</w:t>
      </w:r>
      <w:r w:rsidR="00881582" w:rsidRPr="004133D0">
        <w:rPr>
          <w:rFonts w:ascii="Arial" w:hAnsi="Arial" w:cs="Arial"/>
          <w:sz w:val="19"/>
          <w:szCs w:val="19"/>
        </w:rPr>
        <w:t xml:space="preserve"> al mismo tiempo </w:t>
      </w:r>
      <w:proofErr w:type="spellStart"/>
      <w:r w:rsidR="00881582" w:rsidRPr="004133D0">
        <w:rPr>
          <w:rFonts w:ascii="Arial" w:hAnsi="Arial" w:cs="Arial"/>
          <w:sz w:val="19"/>
          <w:szCs w:val="19"/>
        </w:rPr>
        <w:t>hipersexualiza</w:t>
      </w:r>
      <w:proofErr w:type="spellEnd"/>
      <w:r w:rsidR="00881582" w:rsidRPr="004133D0">
        <w:rPr>
          <w:rFonts w:ascii="Arial" w:hAnsi="Arial" w:cs="Arial"/>
          <w:sz w:val="19"/>
          <w:szCs w:val="19"/>
        </w:rPr>
        <w:t xml:space="preserve"> la figura </w:t>
      </w:r>
      <w:r w:rsidRPr="004133D0">
        <w:rPr>
          <w:rFonts w:ascii="Arial" w:hAnsi="Arial" w:cs="Arial"/>
          <w:sz w:val="19"/>
          <w:szCs w:val="19"/>
        </w:rPr>
        <w:t>de mujer</w:t>
      </w:r>
      <w:r w:rsidR="00881582" w:rsidRPr="004133D0">
        <w:rPr>
          <w:rFonts w:ascii="Arial" w:hAnsi="Arial" w:cs="Arial"/>
          <w:sz w:val="19"/>
          <w:szCs w:val="19"/>
        </w:rPr>
        <w:t xml:space="preserve">, además de no incluir en los créditos a </w:t>
      </w:r>
      <w:proofErr w:type="spellStart"/>
      <w:r w:rsidR="00881582" w:rsidRPr="004133D0">
        <w:rPr>
          <w:rFonts w:ascii="Arial" w:hAnsi="Arial" w:cs="Arial"/>
          <w:sz w:val="19"/>
          <w:szCs w:val="19"/>
        </w:rPr>
        <w:t>Nesi</w:t>
      </w:r>
      <w:proofErr w:type="spellEnd"/>
      <w:r w:rsidR="00881582" w:rsidRPr="004133D0">
        <w:rPr>
          <w:rFonts w:ascii="Arial" w:hAnsi="Arial" w:cs="Arial"/>
          <w:sz w:val="19"/>
          <w:szCs w:val="19"/>
        </w:rPr>
        <w:t>, quien canta el coro</w:t>
      </w:r>
      <w:r w:rsidRPr="004133D0">
        <w:rPr>
          <w:rFonts w:ascii="Arial" w:hAnsi="Arial" w:cs="Arial"/>
          <w:sz w:val="19"/>
          <w:szCs w:val="19"/>
        </w:rPr>
        <w:t xml:space="preserve">. Las RR.SS. ardieron en comentarios de gente a favor y en contra ¿estará bien o mal que </w:t>
      </w:r>
      <w:proofErr w:type="spellStart"/>
      <w:r w:rsidRPr="004133D0">
        <w:rPr>
          <w:rFonts w:ascii="Arial" w:hAnsi="Arial" w:cs="Arial"/>
          <w:sz w:val="19"/>
          <w:szCs w:val="19"/>
        </w:rPr>
        <w:t>Bad</w:t>
      </w:r>
      <w:proofErr w:type="spellEnd"/>
      <w:r w:rsidRPr="004133D0">
        <w:rPr>
          <w:rFonts w:ascii="Arial" w:hAnsi="Arial" w:cs="Arial"/>
          <w:sz w:val="19"/>
          <w:szCs w:val="19"/>
        </w:rPr>
        <w:t xml:space="preserve"> </w:t>
      </w:r>
      <w:proofErr w:type="spellStart"/>
      <w:r w:rsidRPr="004133D0">
        <w:rPr>
          <w:rFonts w:ascii="Arial" w:hAnsi="Arial" w:cs="Arial"/>
          <w:sz w:val="19"/>
          <w:szCs w:val="19"/>
        </w:rPr>
        <w:t>Bunny</w:t>
      </w:r>
      <w:proofErr w:type="spellEnd"/>
      <w:r w:rsidRPr="004133D0">
        <w:rPr>
          <w:rFonts w:ascii="Arial" w:hAnsi="Arial" w:cs="Arial"/>
          <w:sz w:val="19"/>
          <w:szCs w:val="19"/>
        </w:rPr>
        <w:t xml:space="preserve"> muestre este tipo de temáticas en sus videos, siendo él un hombre?</w:t>
      </w:r>
    </w:p>
    <w:p w14:paraId="48B87510" w14:textId="4C7C24E1" w:rsidR="002B27CE" w:rsidRPr="004133D0" w:rsidRDefault="001E1FD1" w:rsidP="002B27CE">
      <w:pPr>
        <w:spacing w:after="0" w:line="240" w:lineRule="auto"/>
        <w:jc w:val="both"/>
        <w:rPr>
          <w:rFonts w:ascii="Arial" w:hAnsi="Arial" w:cs="Arial"/>
          <w:b/>
          <w:bCs/>
          <w:sz w:val="19"/>
          <w:szCs w:val="19"/>
        </w:rPr>
      </w:pPr>
      <w:r w:rsidRPr="004133D0">
        <w:rPr>
          <w:rFonts w:ascii="Arial" w:hAnsi="Arial" w:cs="Arial"/>
          <w:noProof/>
          <w:sz w:val="19"/>
          <w:szCs w:val="19"/>
        </w:rPr>
        <w:drawing>
          <wp:anchor distT="0" distB="0" distL="114300" distR="114300" simplePos="0" relativeHeight="251664384" behindDoc="0" locked="0" layoutInCell="1" allowOverlap="1" wp14:anchorId="035A2C40" wp14:editId="3571093C">
            <wp:simplePos x="0" y="0"/>
            <wp:positionH relativeFrom="margin">
              <wp:align>left</wp:align>
            </wp:positionH>
            <wp:positionV relativeFrom="paragraph">
              <wp:posOffset>141605</wp:posOffset>
            </wp:positionV>
            <wp:extent cx="860425" cy="1132840"/>
            <wp:effectExtent l="0" t="0" r="0" b="0"/>
            <wp:wrapSquare wrapText="bothSides"/>
            <wp:docPr id="8" name="Imagen 4">
              <a:extLst xmlns:a="http://schemas.openxmlformats.org/drawingml/2006/main">
                <a:ext uri="{FF2B5EF4-FFF2-40B4-BE49-F238E27FC236}">
                  <a16:creationId xmlns:a16="http://schemas.microsoft.com/office/drawing/2014/main" id="{A1436F50-8EBE-4968-9CB5-AD775A8C3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1436F50-8EBE-4968-9CB5-AD775A8C3DF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9059" t="26735" r="60427" b="24930"/>
                    <a:stretch/>
                  </pic:blipFill>
                  <pic:spPr>
                    <a:xfrm>
                      <a:off x="0" y="0"/>
                      <a:ext cx="862795" cy="1136243"/>
                    </a:xfrm>
                    <a:prstGeom prst="rect">
                      <a:avLst/>
                    </a:prstGeom>
                  </pic:spPr>
                </pic:pic>
              </a:graphicData>
            </a:graphic>
            <wp14:sizeRelH relativeFrom="margin">
              <wp14:pctWidth>0</wp14:pctWidth>
            </wp14:sizeRelH>
            <wp14:sizeRelV relativeFrom="margin">
              <wp14:pctHeight>0</wp14:pctHeight>
            </wp14:sizeRelV>
          </wp:anchor>
        </w:drawing>
      </w:r>
    </w:p>
    <w:p w14:paraId="46E42E87" w14:textId="1CCCA853" w:rsidR="00881582" w:rsidRPr="004133D0" w:rsidRDefault="00881582" w:rsidP="002B27CE">
      <w:pPr>
        <w:spacing w:after="0" w:line="240" w:lineRule="auto"/>
        <w:jc w:val="both"/>
        <w:rPr>
          <w:rFonts w:ascii="Arial" w:hAnsi="Arial" w:cs="Arial"/>
          <w:b/>
          <w:bCs/>
          <w:i/>
          <w:iCs/>
          <w:sz w:val="19"/>
          <w:szCs w:val="19"/>
        </w:rPr>
      </w:pPr>
      <w:r w:rsidRPr="004133D0">
        <w:rPr>
          <w:rFonts w:ascii="Arial" w:hAnsi="Arial" w:cs="Arial"/>
          <w:b/>
          <w:bCs/>
          <w:i/>
          <w:iCs/>
          <w:sz w:val="19"/>
          <w:szCs w:val="19"/>
        </w:rPr>
        <w:t xml:space="preserve">Queen - I </w:t>
      </w:r>
      <w:proofErr w:type="spellStart"/>
      <w:r w:rsidRPr="004133D0">
        <w:rPr>
          <w:rFonts w:ascii="Arial" w:hAnsi="Arial" w:cs="Arial"/>
          <w:b/>
          <w:bCs/>
          <w:i/>
          <w:iCs/>
          <w:sz w:val="19"/>
          <w:szCs w:val="19"/>
        </w:rPr>
        <w:t>want</w:t>
      </w:r>
      <w:proofErr w:type="spellEnd"/>
      <w:r w:rsidRPr="004133D0">
        <w:rPr>
          <w:rFonts w:ascii="Arial" w:hAnsi="Arial" w:cs="Arial"/>
          <w:b/>
          <w:bCs/>
          <w:i/>
          <w:iCs/>
          <w:sz w:val="19"/>
          <w:szCs w:val="19"/>
        </w:rPr>
        <w:t xml:space="preserve"> </w:t>
      </w:r>
      <w:proofErr w:type="spellStart"/>
      <w:r w:rsidRPr="004133D0">
        <w:rPr>
          <w:rFonts w:ascii="Arial" w:hAnsi="Arial" w:cs="Arial"/>
          <w:b/>
          <w:bCs/>
          <w:i/>
          <w:iCs/>
          <w:sz w:val="19"/>
          <w:szCs w:val="19"/>
        </w:rPr>
        <w:t>to</w:t>
      </w:r>
      <w:proofErr w:type="spellEnd"/>
      <w:r w:rsidRPr="004133D0">
        <w:rPr>
          <w:rFonts w:ascii="Arial" w:hAnsi="Arial" w:cs="Arial"/>
          <w:b/>
          <w:bCs/>
          <w:i/>
          <w:iCs/>
          <w:sz w:val="19"/>
          <w:szCs w:val="19"/>
        </w:rPr>
        <w:t xml:space="preserve"> break free</w:t>
      </w:r>
      <w:r w:rsidR="004133D0" w:rsidRPr="004133D0">
        <w:rPr>
          <w:rFonts w:ascii="Arial" w:hAnsi="Arial" w:cs="Arial"/>
          <w:b/>
          <w:bCs/>
          <w:i/>
          <w:iCs/>
          <w:sz w:val="19"/>
          <w:szCs w:val="19"/>
        </w:rPr>
        <w:t xml:space="preserve"> </w:t>
      </w:r>
      <w:r w:rsidRPr="004133D0">
        <w:rPr>
          <w:rFonts w:ascii="Arial" w:hAnsi="Arial" w:cs="Arial"/>
          <w:b/>
          <w:bCs/>
          <w:i/>
          <w:iCs/>
          <w:sz w:val="19"/>
          <w:szCs w:val="19"/>
        </w:rPr>
        <w:t xml:space="preserve">(1984) </w:t>
      </w:r>
    </w:p>
    <w:p w14:paraId="3AD9C2A4" w14:textId="5AAF0125" w:rsidR="00881582" w:rsidRPr="004133D0" w:rsidRDefault="00932E9A" w:rsidP="002B27CE">
      <w:pPr>
        <w:spacing w:after="0" w:line="240" w:lineRule="auto"/>
        <w:jc w:val="both"/>
        <w:rPr>
          <w:rFonts w:ascii="Arial" w:hAnsi="Arial" w:cs="Arial"/>
          <w:sz w:val="19"/>
          <w:szCs w:val="19"/>
        </w:rPr>
      </w:pPr>
      <w:r w:rsidRPr="004133D0">
        <w:rPr>
          <w:rFonts w:ascii="Arial" w:hAnsi="Arial" w:cs="Arial"/>
          <w:sz w:val="19"/>
          <w:szCs w:val="19"/>
        </w:rPr>
        <w:t>Por otro lado, el video de Queen genera c</w:t>
      </w:r>
      <w:r w:rsidR="00881582" w:rsidRPr="004133D0">
        <w:rPr>
          <w:rFonts w:ascii="Arial" w:hAnsi="Arial" w:cs="Arial"/>
          <w:sz w:val="19"/>
          <w:szCs w:val="19"/>
        </w:rPr>
        <w:t xml:space="preserve">ontroversia durante los años 80’s por mostrar </w:t>
      </w:r>
      <w:r w:rsidRPr="004133D0">
        <w:rPr>
          <w:rFonts w:ascii="Arial" w:hAnsi="Arial" w:cs="Arial"/>
          <w:sz w:val="19"/>
          <w:szCs w:val="19"/>
        </w:rPr>
        <w:t xml:space="preserve">a todos los integrantes de la banda vestidos de mujer. En particular, parece muy polémico ver a Freddie Mercury así, pues él ya causaba un gran recelo social </w:t>
      </w:r>
      <w:r w:rsidR="00881582" w:rsidRPr="004133D0">
        <w:rPr>
          <w:rFonts w:ascii="Arial" w:hAnsi="Arial" w:cs="Arial"/>
          <w:sz w:val="19"/>
          <w:szCs w:val="19"/>
        </w:rPr>
        <w:t>a</w:t>
      </w:r>
      <w:r w:rsidRPr="004133D0">
        <w:rPr>
          <w:rFonts w:ascii="Arial" w:hAnsi="Arial" w:cs="Arial"/>
          <w:sz w:val="19"/>
          <w:szCs w:val="19"/>
        </w:rPr>
        <w:t>l</w:t>
      </w:r>
      <w:r w:rsidR="00881582" w:rsidRPr="004133D0">
        <w:rPr>
          <w:rFonts w:ascii="Arial" w:hAnsi="Arial" w:cs="Arial"/>
          <w:sz w:val="19"/>
          <w:szCs w:val="19"/>
        </w:rPr>
        <w:t xml:space="preserve"> </w:t>
      </w:r>
      <w:r w:rsidRPr="004133D0">
        <w:rPr>
          <w:rFonts w:ascii="Arial" w:hAnsi="Arial" w:cs="Arial"/>
          <w:sz w:val="19"/>
          <w:szCs w:val="19"/>
        </w:rPr>
        <w:t xml:space="preserve">ser </w:t>
      </w:r>
      <w:r w:rsidR="00881582" w:rsidRPr="004133D0">
        <w:rPr>
          <w:rFonts w:ascii="Arial" w:hAnsi="Arial" w:cs="Arial"/>
          <w:sz w:val="19"/>
          <w:szCs w:val="19"/>
        </w:rPr>
        <w:t>bisexual</w:t>
      </w:r>
      <w:r w:rsidRPr="004133D0">
        <w:rPr>
          <w:rFonts w:ascii="Arial" w:hAnsi="Arial" w:cs="Arial"/>
          <w:sz w:val="19"/>
          <w:szCs w:val="19"/>
        </w:rPr>
        <w:t xml:space="preserve">, portador de </w:t>
      </w:r>
      <w:r w:rsidR="00881582" w:rsidRPr="004133D0">
        <w:rPr>
          <w:rFonts w:ascii="Arial" w:hAnsi="Arial" w:cs="Arial"/>
          <w:sz w:val="19"/>
          <w:szCs w:val="19"/>
        </w:rPr>
        <w:t>VIH</w:t>
      </w:r>
      <w:r w:rsidRPr="004133D0">
        <w:rPr>
          <w:rFonts w:ascii="Arial" w:hAnsi="Arial" w:cs="Arial"/>
          <w:sz w:val="19"/>
          <w:szCs w:val="19"/>
        </w:rPr>
        <w:t xml:space="preserve"> y siempre vestir muy extravagante para sus shows.</w:t>
      </w:r>
      <w:r w:rsidR="00881582" w:rsidRPr="004133D0">
        <w:rPr>
          <w:rFonts w:ascii="Arial" w:hAnsi="Arial" w:cs="Arial"/>
          <w:sz w:val="19"/>
          <w:szCs w:val="19"/>
        </w:rPr>
        <w:t xml:space="preserve"> </w:t>
      </w:r>
      <w:r w:rsidRPr="004133D0">
        <w:rPr>
          <w:rFonts w:ascii="Arial" w:hAnsi="Arial" w:cs="Arial"/>
          <w:sz w:val="19"/>
          <w:szCs w:val="19"/>
        </w:rPr>
        <w:t xml:space="preserve">Irritó tanto a la sociedad de la época que el </w:t>
      </w:r>
      <w:r w:rsidR="00881582" w:rsidRPr="004133D0">
        <w:rPr>
          <w:rFonts w:ascii="Arial" w:hAnsi="Arial" w:cs="Arial"/>
          <w:sz w:val="19"/>
          <w:szCs w:val="19"/>
        </w:rPr>
        <w:t xml:space="preserve">video </w:t>
      </w:r>
      <w:r w:rsidRPr="004133D0">
        <w:rPr>
          <w:rFonts w:ascii="Arial" w:hAnsi="Arial" w:cs="Arial"/>
          <w:sz w:val="19"/>
          <w:szCs w:val="19"/>
        </w:rPr>
        <w:t xml:space="preserve">fue </w:t>
      </w:r>
      <w:r w:rsidR="00881582" w:rsidRPr="004133D0">
        <w:rPr>
          <w:rFonts w:ascii="Arial" w:hAnsi="Arial" w:cs="Arial"/>
          <w:sz w:val="19"/>
          <w:szCs w:val="19"/>
        </w:rPr>
        <w:t xml:space="preserve">vetado por MTV durante casi </w:t>
      </w:r>
      <w:r w:rsidRPr="004133D0">
        <w:rPr>
          <w:rFonts w:ascii="Arial" w:hAnsi="Arial" w:cs="Arial"/>
          <w:sz w:val="19"/>
          <w:szCs w:val="19"/>
        </w:rPr>
        <w:t>diez años</w:t>
      </w:r>
      <w:r w:rsidR="00881582" w:rsidRPr="004133D0">
        <w:rPr>
          <w:rFonts w:ascii="Arial" w:hAnsi="Arial" w:cs="Arial"/>
          <w:sz w:val="19"/>
          <w:szCs w:val="19"/>
        </w:rPr>
        <w:t xml:space="preserve">. </w:t>
      </w:r>
      <w:r w:rsidRPr="004133D0">
        <w:rPr>
          <w:rFonts w:ascii="Arial" w:hAnsi="Arial" w:cs="Arial"/>
          <w:sz w:val="19"/>
          <w:szCs w:val="19"/>
        </w:rPr>
        <w:t>Lo curioso es que e</w:t>
      </w:r>
      <w:r w:rsidR="00881582" w:rsidRPr="004133D0">
        <w:rPr>
          <w:rFonts w:ascii="Arial" w:hAnsi="Arial" w:cs="Arial"/>
          <w:sz w:val="19"/>
          <w:szCs w:val="19"/>
        </w:rPr>
        <w:t>l video es</w:t>
      </w:r>
      <w:r w:rsidRPr="004133D0">
        <w:rPr>
          <w:rFonts w:ascii="Arial" w:hAnsi="Arial" w:cs="Arial"/>
          <w:sz w:val="19"/>
          <w:szCs w:val="19"/>
        </w:rPr>
        <w:t xml:space="preserve"> sólo</w:t>
      </w:r>
      <w:r w:rsidR="00881582" w:rsidRPr="004133D0">
        <w:rPr>
          <w:rFonts w:ascii="Arial" w:hAnsi="Arial" w:cs="Arial"/>
          <w:sz w:val="19"/>
          <w:szCs w:val="19"/>
        </w:rPr>
        <w:t xml:space="preserve"> una referencia a la serie británica “</w:t>
      </w:r>
      <w:proofErr w:type="spellStart"/>
      <w:r w:rsidR="00881582" w:rsidRPr="004133D0">
        <w:rPr>
          <w:rFonts w:ascii="Arial" w:hAnsi="Arial" w:cs="Arial"/>
          <w:sz w:val="19"/>
          <w:szCs w:val="19"/>
        </w:rPr>
        <w:t>Coronation</w:t>
      </w:r>
      <w:proofErr w:type="spellEnd"/>
      <w:r w:rsidR="00881582" w:rsidRPr="004133D0">
        <w:rPr>
          <w:rFonts w:ascii="Arial" w:hAnsi="Arial" w:cs="Arial"/>
          <w:sz w:val="19"/>
          <w:szCs w:val="19"/>
        </w:rPr>
        <w:t xml:space="preserve"> Street”</w:t>
      </w:r>
      <w:r w:rsidRPr="004133D0">
        <w:rPr>
          <w:rFonts w:ascii="Arial" w:hAnsi="Arial" w:cs="Arial"/>
          <w:sz w:val="19"/>
          <w:szCs w:val="19"/>
        </w:rPr>
        <w:t xml:space="preserve">, ni siquiera pretendía hablar de lo trans, </w:t>
      </w:r>
      <w:proofErr w:type="spellStart"/>
      <w:r w:rsidRPr="004133D0">
        <w:rPr>
          <w:rFonts w:ascii="Arial" w:hAnsi="Arial" w:cs="Arial"/>
          <w:sz w:val="19"/>
          <w:szCs w:val="19"/>
        </w:rPr>
        <w:t>queer</w:t>
      </w:r>
      <w:proofErr w:type="spellEnd"/>
      <w:r w:rsidRPr="004133D0">
        <w:rPr>
          <w:rFonts w:ascii="Arial" w:hAnsi="Arial" w:cs="Arial"/>
          <w:sz w:val="19"/>
          <w:szCs w:val="19"/>
        </w:rPr>
        <w:t>, ni siquiera sobre la bisexualidad.</w:t>
      </w:r>
    </w:p>
    <w:p w14:paraId="5DE592B8" w14:textId="6A9FF753" w:rsidR="00932E9A" w:rsidRDefault="00932E9A" w:rsidP="002B27CE">
      <w:pPr>
        <w:spacing w:after="0" w:line="240" w:lineRule="auto"/>
        <w:jc w:val="both"/>
        <w:rPr>
          <w:rFonts w:ascii="Arial" w:hAnsi="Arial" w:cs="Arial"/>
          <w:sz w:val="19"/>
          <w:szCs w:val="19"/>
        </w:rPr>
      </w:pPr>
    </w:p>
    <w:p w14:paraId="15E01D0C" w14:textId="77777777" w:rsidR="001E1FD1" w:rsidRPr="004133D0" w:rsidRDefault="001E1FD1" w:rsidP="002B27CE">
      <w:pPr>
        <w:spacing w:after="0" w:line="240" w:lineRule="auto"/>
        <w:jc w:val="both"/>
        <w:rPr>
          <w:rFonts w:ascii="Arial" w:hAnsi="Arial" w:cs="Arial"/>
          <w:sz w:val="19"/>
          <w:szCs w:val="19"/>
        </w:rPr>
      </w:pPr>
    </w:p>
    <w:p w14:paraId="06CBDC6F" w14:textId="07ABD2E3" w:rsidR="00932E9A" w:rsidRPr="004133D0" w:rsidRDefault="00932E9A" w:rsidP="004133D0">
      <w:pPr>
        <w:spacing w:after="0" w:line="240" w:lineRule="auto"/>
        <w:ind w:firstLine="360"/>
        <w:jc w:val="both"/>
        <w:rPr>
          <w:rFonts w:ascii="Arial" w:hAnsi="Arial" w:cs="Arial"/>
          <w:sz w:val="19"/>
          <w:szCs w:val="19"/>
        </w:rPr>
      </w:pPr>
      <w:r w:rsidRPr="004133D0">
        <w:rPr>
          <w:rFonts w:ascii="Arial" w:hAnsi="Arial" w:cs="Arial"/>
          <w:sz w:val="19"/>
          <w:szCs w:val="19"/>
        </w:rPr>
        <w:t xml:space="preserve">Entonces, a pesar de que ambos videos muestran a hombres vestidos con ropa que -socialmente entendemos- es femenina, </w:t>
      </w:r>
      <w:r w:rsidR="00B3791E" w:rsidRPr="004133D0">
        <w:rPr>
          <w:rFonts w:ascii="Arial" w:hAnsi="Arial" w:cs="Arial"/>
          <w:sz w:val="19"/>
          <w:szCs w:val="19"/>
        </w:rPr>
        <w:t xml:space="preserve">causando rechazo y controversia, éste va a depender muchísimo del momento histórico de cada videoclip. </w:t>
      </w:r>
    </w:p>
    <w:p w14:paraId="1A96377A" w14:textId="472C600C" w:rsidR="00B3791E" w:rsidRPr="004133D0" w:rsidRDefault="00B3791E" w:rsidP="004133D0">
      <w:pPr>
        <w:spacing w:after="0" w:line="240" w:lineRule="auto"/>
        <w:ind w:firstLine="360"/>
        <w:jc w:val="both"/>
        <w:rPr>
          <w:rFonts w:ascii="Arial" w:hAnsi="Arial" w:cs="Arial"/>
          <w:sz w:val="19"/>
          <w:szCs w:val="19"/>
        </w:rPr>
      </w:pPr>
      <w:r w:rsidRPr="004133D0">
        <w:rPr>
          <w:rFonts w:ascii="Arial" w:hAnsi="Arial" w:cs="Arial"/>
          <w:sz w:val="19"/>
          <w:szCs w:val="19"/>
        </w:rPr>
        <w:t>Así, viendo estos 2 cahuines, ya podemos concluir que el videoclip y toda su polémica asociada, también es una representación de aquellas problemáticas presentes en cada sociedad.</w:t>
      </w:r>
    </w:p>
    <w:p w14:paraId="410D0582" w14:textId="78B0DB82" w:rsidR="00881582" w:rsidRDefault="00881582" w:rsidP="00881582">
      <w:pPr>
        <w:spacing w:line="240" w:lineRule="auto"/>
        <w:rPr>
          <w:rFonts w:ascii="Arial" w:hAnsi="Arial" w:cs="Arial"/>
          <w:sz w:val="19"/>
          <w:szCs w:val="19"/>
        </w:rPr>
      </w:pPr>
    </w:p>
    <w:p w14:paraId="33E1F227" w14:textId="77777777" w:rsidR="001E1FD1" w:rsidRPr="004133D0" w:rsidRDefault="001E1FD1" w:rsidP="00881582">
      <w:pPr>
        <w:spacing w:line="240" w:lineRule="auto"/>
        <w:rPr>
          <w:rFonts w:ascii="Arial" w:hAnsi="Arial" w:cs="Arial"/>
          <w:sz w:val="19"/>
          <w:szCs w:val="19"/>
        </w:rPr>
      </w:pPr>
    </w:p>
    <w:p w14:paraId="5AFB83FF" w14:textId="720F9A8B" w:rsidR="00DA7C59" w:rsidRPr="0059008A" w:rsidRDefault="00881582" w:rsidP="0059008A">
      <w:pPr>
        <w:spacing w:line="240" w:lineRule="auto"/>
        <w:rPr>
          <w:rFonts w:ascii="Arial" w:hAnsi="Arial" w:cs="Arial"/>
          <w:b/>
          <w:bCs/>
          <w:sz w:val="24"/>
          <w:szCs w:val="24"/>
        </w:rPr>
      </w:pPr>
      <w:r w:rsidRPr="0059008A">
        <w:rPr>
          <w:rFonts w:ascii="Arial" w:hAnsi="Arial" w:cs="Arial"/>
          <w:b/>
          <w:bCs/>
          <w:sz w:val="24"/>
          <w:szCs w:val="24"/>
        </w:rPr>
        <w:t>Análisis de videoclips</w:t>
      </w:r>
      <w:r w:rsidR="0059008A">
        <w:rPr>
          <w:rFonts w:ascii="Arial" w:hAnsi="Arial" w:cs="Arial"/>
          <w:b/>
          <w:bCs/>
          <w:sz w:val="24"/>
          <w:szCs w:val="24"/>
        </w:rPr>
        <w:t xml:space="preserve">                                                                                                             </w:t>
      </w:r>
    </w:p>
    <w:p w14:paraId="74184817" w14:textId="49594F65" w:rsidR="001E1FD1" w:rsidRPr="00642884" w:rsidRDefault="00B3791E" w:rsidP="00DA7C59">
      <w:pPr>
        <w:spacing w:line="240" w:lineRule="auto"/>
        <w:ind w:firstLine="708"/>
        <w:rPr>
          <w:rFonts w:ascii="Arial" w:hAnsi="Arial" w:cs="Arial"/>
          <w:sz w:val="19"/>
          <w:szCs w:val="19"/>
        </w:rPr>
      </w:pPr>
      <w:r w:rsidRPr="00642884">
        <w:rPr>
          <w:rFonts w:ascii="Arial" w:hAnsi="Arial" w:cs="Arial"/>
          <w:sz w:val="19"/>
          <w:szCs w:val="19"/>
        </w:rPr>
        <w:t xml:space="preserve">Ahora, analizaremos 3 </w:t>
      </w:r>
      <w:proofErr w:type="spellStart"/>
      <w:r w:rsidRPr="00642884">
        <w:rPr>
          <w:rFonts w:ascii="Arial" w:hAnsi="Arial" w:cs="Arial"/>
          <w:sz w:val="19"/>
          <w:szCs w:val="19"/>
        </w:rPr>
        <w:t>videosclips</w:t>
      </w:r>
      <w:proofErr w:type="spellEnd"/>
      <w:r w:rsidRPr="00642884">
        <w:rPr>
          <w:rFonts w:ascii="Arial" w:hAnsi="Arial" w:cs="Arial"/>
          <w:sz w:val="19"/>
          <w:szCs w:val="19"/>
        </w:rPr>
        <w:t xml:space="preserve"> de diferentes épocas y estilos. Para </w:t>
      </w:r>
      <w:r w:rsidR="008A2557" w:rsidRPr="00642884">
        <w:rPr>
          <w:rFonts w:ascii="Arial" w:hAnsi="Arial" w:cs="Arial"/>
          <w:sz w:val="19"/>
          <w:szCs w:val="19"/>
        </w:rPr>
        <w:t>esto</w:t>
      </w:r>
      <w:r w:rsidRPr="00642884">
        <w:rPr>
          <w:rFonts w:ascii="Arial" w:hAnsi="Arial" w:cs="Arial"/>
          <w:sz w:val="19"/>
          <w:szCs w:val="19"/>
        </w:rPr>
        <w:t xml:space="preserve">, tomaremos en cuenta: la puesta en escena (elementos visuales presentes), la narración (lo que le provoca desde sus emociones) y las referencias (cómo se relaciona </w:t>
      </w:r>
      <w:r w:rsidR="008A2557" w:rsidRPr="00642884">
        <w:rPr>
          <w:rFonts w:ascii="Arial" w:hAnsi="Arial" w:cs="Arial"/>
          <w:sz w:val="19"/>
          <w:szCs w:val="19"/>
        </w:rPr>
        <w:t xml:space="preserve">el </w:t>
      </w:r>
      <w:r w:rsidRPr="00642884">
        <w:rPr>
          <w:rFonts w:ascii="Arial" w:hAnsi="Arial" w:cs="Arial"/>
          <w:sz w:val="19"/>
          <w:szCs w:val="19"/>
        </w:rPr>
        <w:t xml:space="preserve">video con </w:t>
      </w:r>
      <w:r w:rsidR="008A2557" w:rsidRPr="00642884">
        <w:rPr>
          <w:rFonts w:ascii="Arial" w:hAnsi="Arial" w:cs="Arial"/>
          <w:sz w:val="19"/>
          <w:szCs w:val="19"/>
        </w:rPr>
        <w:t>su</w:t>
      </w:r>
      <w:r w:rsidRPr="00642884">
        <w:rPr>
          <w:rFonts w:ascii="Arial" w:hAnsi="Arial" w:cs="Arial"/>
          <w:sz w:val="19"/>
          <w:szCs w:val="19"/>
        </w:rPr>
        <w:t xml:space="preserve"> </w:t>
      </w:r>
      <w:r w:rsidR="003007B2" w:rsidRPr="00642884">
        <w:rPr>
          <w:rFonts w:ascii="Arial" w:hAnsi="Arial" w:cs="Arial"/>
          <w:sz w:val="19"/>
          <w:szCs w:val="19"/>
        </w:rPr>
        <w:t>contexto</w:t>
      </w:r>
      <w:r w:rsidR="00642884" w:rsidRPr="00642884">
        <w:rPr>
          <w:rFonts w:ascii="Arial" w:hAnsi="Arial" w:cs="Arial"/>
          <w:sz w:val="19"/>
          <w:szCs w:val="19"/>
        </w:rPr>
        <w:t>). Ojalá</w:t>
      </w:r>
      <w:r w:rsidR="008A2557" w:rsidRPr="00642884">
        <w:rPr>
          <w:rFonts w:ascii="Arial" w:hAnsi="Arial" w:cs="Arial"/>
          <w:sz w:val="19"/>
          <w:szCs w:val="19"/>
        </w:rPr>
        <w:t xml:space="preserve"> conozcan las canciones</w:t>
      </w:r>
    </w:p>
    <w:p w14:paraId="6158A7DB" w14:textId="08C8C4F3" w:rsidR="002B27CE" w:rsidRPr="004133D0" w:rsidRDefault="002B27CE" w:rsidP="001E1FD1">
      <w:pPr>
        <w:spacing w:line="240" w:lineRule="auto"/>
        <w:rPr>
          <w:rFonts w:ascii="Arial" w:hAnsi="Arial" w:cs="Arial"/>
          <w:sz w:val="19"/>
          <w:szCs w:val="19"/>
        </w:rPr>
      </w:pPr>
      <w:r w:rsidRPr="004133D0">
        <w:rPr>
          <w:rFonts w:ascii="Arial" w:hAnsi="Arial" w:cs="Arial"/>
          <w:b/>
          <w:bCs/>
          <w:noProof/>
          <w:sz w:val="19"/>
          <w:szCs w:val="19"/>
          <w:u w:val="single"/>
        </w:rPr>
        <w:drawing>
          <wp:anchor distT="0" distB="0" distL="114300" distR="114300" simplePos="0" relativeHeight="251660288" behindDoc="0" locked="0" layoutInCell="1" allowOverlap="1" wp14:anchorId="4C924912" wp14:editId="2C64B99A">
            <wp:simplePos x="0" y="0"/>
            <wp:positionH relativeFrom="margin">
              <wp:align>left</wp:align>
            </wp:positionH>
            <wp:positionV relativeFrom="paragraph">
              <wp:posOffset>16022</wp:posOffset>
            </wp:positionV>
            <wp:extent cx="1644015" cy="1139825"/>
            <wp:effectExtent l="0" t="0" r="0" b="3175"/>
            <wp:wrapSquare wrapText="bothSides"/>
            <wp:docPr id="3" name="Imagen 2">
              <a:extLst xmlns:a="http://schemas.openxmlformats.org/drawingml/2006/main">
                <a:ext uri="{FF2B5EF4-FFF2-40B4-BE49-F238E27FC236}">
                  <a16:creationId xmlns:a16="http://schemas.microsoft.com/office/drawing/2014/main" id="{36BABFF7-AAA4-4AFF-9829-A9D57E015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6BABFF7-AAA4-4AFF-9829-A9D57E015CD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0802" t="18282" r="42969" b="19734"/>
                    <a:stretch/>
                  </pic:blipFill>
                  <pic:spPr>
                    <a:xfrm>
                      <a:off x="0" y="0"/>
                      <a:ext cx="1644015" cy="1139825"/>
                    </a:xfrm>
                    <a:prstGeom prst="rect">
                      <a:avLst/>
                    </a:prstGeom>
                  </pic:spPr>
                </pic:pic>
              </a:graphicData>
            </a:graphic>
            <wp14:sizeRelH relativeFrom="margin">
              <wp14:pctWidth>0</wp14:pctWidth>
            </wp14:sizeRelH>
            <wp14:sizeRelV relativeFrom="margin">
              <wp14:pctHeight>0</wp14:pctHeight>
            </wp14:sizeRelV>
          </wp:anchor>
        </w:drawing>
      </w:r>
      <w:r w:rsidRPr="004133D0">
        <w:rPr>
          <w:rFonts w:ascii="Arial" w:hAnsi="Arial" w:cs="Arial"/>
          <w:b/>
          <w:bCs/>
          <w:i/>
          <w:iCs/>
          <w:sz w:val="19"/>
          <w:szCs w:val="19"/>
        </w:rPr>
        <w:t>Madonna - Vogue (1990)</w:t>
      </w:r>
    </w:p>
    <w:p w14:paraId="0CC9EFC4" w14:textId="14B15B5E" w:rsidR="00881582" w:rsidRPr="001E1FD1" w:rsidRDefault="00881582" w:rsidP="001E1FD1">
      <w:pPr>
        <w:pStyle w:val="Prrafodelista"/>
        <w:numPr>
          <w:ilvl w:val="0"/>
          <w:numId w:val="17"/>
        </w:numPr>
        <w:spacing w:after="0" w:line="240" w:lineRule="auto"/>
        <w:jc w:val="both"/>
        <w:rPr>
          <w:rFonts w:ascii="Arial" w:hAnsi="Arial" w:cs="Arial"/>
          <w:sz w:val="19"/>
          <w:szCs w:val="19"/>
          <w:u w:val="single"/>
        </w:rPr>
      </w:pPr>
      <w:r w:rsidRPr="001E1FD1">
        <w:rPr>
          <w:rFonts w:ascii="Arial" w:hAnsi="Arial" w:cs="Arial"/>
          <w:sz w:val="19"/>
          <w:szCs w:val="19"/>
          <w:u w:val="single"/>
        </w:rPr>
        <w:t>Puesta en escena</w:t>
      </w:r>
      <w:r w:rsidR="005754D2" w:rsidRPr="001E1FD1">
        <w:rPr>
          <w:rFonts w:ascii="Arial" w:hAnsi="Arial" w:cs="Arial"/>
          <w:sz w:val="19"/>
          <w:szCs w:val="19"/>
          <w:u w:val="single"/>
        </w:rPr>
        <w:t>:</w:t>
      </w:r>
    </w:p>
    <w:p w14:paraId="39FFD917"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Tipo de imagen</w:t>
      </w:r>
      <w:r w:rsidRPr="004133D0">
        <w:rPr>
          <w:rFonts w:ascii="Arial" w:hAnsi="Arial" w:cs="Arial"/>
          <w:sz w:val="19"/>
          <w:szCs w:val="19"/>
        </w:rPr>
        <w:t>: fotográfica (real, grabada, no animada)</w:t>
      </w:r>
    </w:p>
    <w:p w14:paraId="27382B9D"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Iluminación: </w:t>
      </w:r>
      <w:r w:rsidRPr="004133D0">
        <w:rPr>
          <w:rFonts w:ascii="Arial" w:hAnsi="Arial" w:cs="Arial"/>
          <w:sz w:val="19"/>
          <w:szCs w:val="19"/>
        </w:rPr>
        <w:t>claroscuro</w:t>
      </w:r>
    </w:p>
    <w:p w14:paraId="30EDDADC"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Uso del color: </w:t>
      </w:r>
      <w:r w:rsidRPr="004133D0">
        <w:rPr>
          <w:rFonts w:ascii="Arial" w:hAnsi="Arial" w:cs="Arial"/>
          <w:sz w:val="19"/>
          <w:szCs w:val="19"/>
        </w:rPr>
        <w:t>monocromático</w:t>
      </w:r>
    </w:p>
    <w:p w14:paraId="2FF205EF" w14:textId="5118C15B"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Escenarios: </w:t>
      </w:r>
      <w:r w:rsidRPr="004133D0">
        <w:rPr>
          <w:rFonts w:ascii="Arial" w:hAnsi="Arial" w:cs="Arial"/>
          <w:sz w:val="19"/>
          <w:szCs w:val="19"/>
        </w:rPr>
        <w:t>simbólicos (pasarela, estudio de foto) y no-escenarios (fondos planos)</w:t>
      </w:r>
    </w:p>
    <w:p w14:paraId="72DA7DC2"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Personajes: </w:t>
      </w:r>
      <w:r w:rsidRPr="004133D0">
        <w:rPr>
          <w:rFonts w:ascii="Arial" w:hAnsi="Arial" w:cs="Arial"/>
          <w:sz w:val="19"/>
          <w:szCs w:val="19"/>
        </w:rPr>
        <w:t>principalmente Madonna y otros bailarines/modelos que la acompañan</w:t>
      </w:r>
    </w:p>
    <w:p w14:paraId="5AD3344B" w14:textId="3E9F0C11" w:rsidR="002B27CE"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Vestuario/caracterización</w:t>
      </w:r>
      <w:r w:rsidRPr="004133D0">
        <w:rPr>
          <w:rFonts w:ascii="Arial" w:hAnsi="Arial" w:cs="Arial"/>
          <w:sz w:val="19"/>
          <w:szCs w:val="19"/>
        </w:rPr>
        <w:t>: años 50’s</w:t>
      </w:r>
    </w:p>
    <w:p w14:paraId="7635BC70" w14:textId="3BDB557D" w:rsidR="00881582" w:rsidRPr="001E1FD1" w:rsidRDefault="00881582" w:rsidP="005754D2">
      <w:pPr>
        <w:pStyle w:val="Prrafodelista"/>
        <w:numPr>
          <w:ilvl w:val="0"/>
          <w:numId w:val="8"/>
        </w:numPr>
        <w:spacing w:after="0" w:line="240" w:lineRule="auto"/>
        <w:jc w:val="both"/>
        <w:rPr>
          <w:rFonts w:ascii="Arial" w:hAnsi="Arial" w:cs="Arial"/>
          <w:sz w:val="19"/>
          <w:szCs w:val="19"/>
          <w:u w:val="single"/>
        </w:rPr>
      </w:pPr>
      <w:r w:rsidRPr="001E1FD1">
        <w:rPr>
          <w:rFonts w:ascii="Arial" w:hAnsi="Arial" w:cs="Arial"/>
          <w:sz w:val="19"/>
          <w:szCs w:val="19"/>
          <w:u w:val="single"/>
        </w:rPr>
        <w:t>Narración (subjetividad):</w:t>
      </w:r>
    </w:p>
    <w:p w14:paraId="068AFB58"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Narración verbal (letra): liberación a través del baile</w:t>
      </w:r>
    </w:p>
    <w:p w14:paraId="1CD90CC1"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Narración visual (video): contraste blanco/negro (color y raza)</w:t>
      </w:r>
    </w:p>
    <w:p w14:paraId="0F472E9B" w14:textId="648432D5" w:rsidR="002B27CE"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Emociones (melodía): compases marcados invitan a bailar</w:t>
      </w:r>
    </w:p>
    <w:p w14:paraId="7F08C2B0" w14:textId="55AEA1C2" w:rsidR="00881582" w:rsidRPr="001E1FD1" w:rsidRDefault="00881582" w:rsidP="005754D2">
      <w:pPr>
        <w:pStyle w:val="Prrafodelista"/>
        <w:numPr>
          <w:ilvl w:val="0"/>
          <w:numId w:val="9"/>
        </w:numPr>
        <w:spacing w:after="0" w:line="240" w:lineRule="auto"/>
        <w:jc w:val="both"/>
        <w:rPr>
          <w:rFonts w:ascii="Arial" w:hAnsi="Arial" w:cs="Arial"/>
          <w:sz w:val="19"/>
          <w:szCs w:val="19"/>
          <w:u w:val="single"/>
        </w:rPr>
      </w:pPr>
      <w:r w:rsidRPr="001E1FD1">
        <w:rPr>
          <w:rFonts w:ascii="Arial" w:hAnsi="Arial" w:cs="Arial"/>
          <w:sz w:val="19"/>
          <w:szCs w:val="19"/>
          <w:u w:val="single"/>
        </w:rPr>
        <w:t>Referencias:</w:t>
      </w:r>
    </w:p>
    <w:p w14:paraId="0E21D86B"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 xml:space="preserve">Contexto de creación: </w:t>
      </w:r>
      <w:r w:rsidRPr="004133D0">
        <w:rPr>
          <w:rFonts w:ascii="Arial" w:hAnsi="Arial" w:cs="Arial"/>
          <w:sz w:val="19"/>
          <w:szCs w:val="19"/>
        </w:rPr>
        <w:t xml:space="preserve">auge de la revista Vogue, además de la salida del closet de trans y </w:t>
      </w:r>
      <w:proofErr w:type="spellStart"/>
      <w:r w:rsidRPr="004133D0">
        <w:rPr>
          <w:rFonts w:ascii="Arial" w:hAnsi="Arial" w:cs="Arial"/>
          <w:sz w:val="19"/>
          <w:szCs w:val="19"/>
        </w:rPr>
        <w:t>queers</w:t>
      </w:r>
      <w:proofErr w:type="spellEnd"/>
      <w:r w:rsidRPr="004133D0">
        <w:rPr>
          <w:rFonts w:ascii="Arial" w:hAnsi="Arial" w:cs="Arial"/>
          <w:sz w:val="19"/>
          <w:szCs w:val="19"/>
        </w:rPr>
        <w:t xml:space="preserve"> neoyorkinos, haciendo </w:t>
      </w:r>
      <w:proofErr w:type="spellStart"/>
      <w:r w:rsidRPr="004133D0">
        <w:rPr>
          <w:rFonts w:ascii="Arial" w:hAnsi="Arial" w:cs="Arial"/>
          <w:sz w:val="19"/>
          <w:szCs w:val="19"/>
        </w:rPr>
        <w:t>voguing</w:t>
      </w:r>
      <w:proofErr w:type="spellEnd"/>
      <w:r w:rsidRPr="004133D0">
        <w:rPr>
          <w:rFonts w:ascii="Arial" w:hAnsi="Arial" w:cs="Arial"/>
          <w:sz w:val="19"/>
          <w:szCs w:val="19"/>
        </w:rPr>
        <w:t>, full revelación sexual</w:t>
      </w:r>
    </w:p>
    <w:p w14:paraId="43784BB9" w14:textId="41E7F7C0"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 xml:space="preserve">Citas artísticas: </w:t>
      </w:r>
      <w:r w:rsidRPr="004133D0">
        <w:rPr>
          <w:rFonts w:ascii="Arial" w:hAnsi="Arial" w:cs="Arial"/>
          <w:sz w:val="19"/>
          <w:szCs w:val="19"/>
        </w:rPr>
        <w:t xml:space="preserve">fotografías Horst P. Horst y pintura de Tamara de </w:t>
      </w:r>
      <w:proofErr w:type="spellStart"/>
      <w:r w:rsidRPr="004133D0">
        <w:rPr>
          <w:rFonts w:ascii="Arial" w:hAnsi="Arial" w:cs="Arial"/>
          <w:sz w:val="19"/>
          <w:szCs w:val="19"/>
        </w:rPr>
        <w:t>Lempicka</w:t>
      </w:r>
      <w:proofErr w:type="spellEnd"/>
      <w:r w:rsidRPr="004133D0">
        <w:rPr>
          <w:rFonts w:ascii="Arial" w:hAnsi="Arial" w:cs="Arial"/>
          <w:sz w:val="19"/>
          <w:szCs w:val="19"/>
        </w:rPr>
        <w:t xml:space="preserve">, poses y bailes tipo </w:t>
      </w:r>
      <w:proofErr w:type="spellStart"/>
      <w:r w:rsidRPr="004133D0">
        <w:rPr>
          <w:rFonts w:ascii="Arial" w:hAnsi="Arial" w:cs="Arial"/>
          <w:sz w:val="19"/>
          <w:szCs w:val="19"/>
        </w:rPr>
        <w:t>vogue</w:t>
      </w:r>
      <w:proofErr w:type="spellEnd"/>
      <w:r w:rsidRPr="004133D0">
        <w:rPr>
          <w:rFonts w:ascii="Arial" w:hAnsi="Arial" w:cs="Arial"/>
          <w:sz w:val="19"/>
          <w:szCs w:val="19"/>
        </w:rPr>
        <w:t xml:space="preserve">. </w:t>
      </w:r>
      <w:proofErr w:type="gramStart"/>
      <w:r w:rsidRPr="004133D0">
        <w:rPr>
          <w:rFonts w:ascii="Arial" w:hAnsi="Arial" w:cs="Arial"/>
          <w:sz w:val="19"/>
          <w:szCs w:val="19"/>
        </w:rPr>
        <w:t>Además</w:t>
      </w:r>
      <w:proofErr w:type="gramEnd"/>
      <w:r w:rsidRPr="004133D0">
        <w:rPr>
          <w:rFonts w:ascii="Arial" w:hAnsi="Arial" w:cs="Arial"/>
          <w:sz w:val="19"/>
          <w:szCs w:val="19"/>
        </w:rPr>
        <w:t xml:space="preserve"> el disco (</w:t>
      </w:r>
      <w:proofErr w:type="spellStart"/>
      <w:r w:rsidRPr="004133D0">
        <w:rPr>
          <w:rFonts w:ascii="Arial" w:hAnsi="Arial" w:cs="Arial"/>
          <w:sz w:val="19"/>
          <w:szCs w:val="19"/>
        </w:rPr>
        <w:t>I’m</w:t>
      </w:r>
      <w:proofErr w:type="spellEnd"/>
      <w:r w:rsidRPr="004133D0">
        <w:rPr>
          <w:rFonts w:ascii="Arial" w:hAnsi="Arial" w:cs="Arial"/>
          <w:sz w:val="19"/>
          <w:szCs w:val="19"/>
        </w:rPr>
        <w:t xml:space="preserve"> </w:t>
      </w:r>
      <w:proofErr w:type="spellStart"/>
      <w:r w:rsidRPr="004133D0">
        <w:rPr>
          <w:rFonts w:ascii="Arial" w:hAnsi="Arial" w:cs="Arial"/>
          <w:sz w:val="19"/>
          <w:szCs w:val="19"/>
        </w:rPr>
        <w:t>breathless</w:t>
      </w:r>
      <w:proofErr w:type="spellEnd"/>
      <w:r w:rsidRPr="004133D0">
        <w:rPr>
          <w:rFonts w:ascii="Arial" w:hAnsi="Arial" w:cs="Arial"/>
          <w:sz w:val="19"/>
          <w:szCs w:val="19"/>
        </w:rPr>
        <w:t xml:space="preserve">) era la banda sonora de una película (Dick </w:t>
      </w:r>
      <w:proofErr w:type="spellStart"/>
      <w:r w:rsidRPr="004133D0">
        <w:rPr>
          <w:rFonts w:ascii="Arial" w:hAnsi="Arial" w:cs="Arial"/>
          <w:sz w:val="19"/>
          <w:szCs w:val="19"/>
        </w:rPr>
        <w:t>tracy</w:t>
      </w:r>
      <w:proofErr w:type="spellEnd"/>
      <w:r w:rsidRPr="004133D0">
        <w:rPr>
          <w:rFonts w:ascii="Arial" w:hAnsi="Arial" w:cs="Arial"/>
          <w:sz w:val="19"/>
          <w:szCs w:val="19"/>
        </w:rPr>
        <w:t xml:space="preserve">) que estaba basada en un cómic. </w:t>
      </w:r>
    </w:p>
    <w:p w14:paraId="7B1845E8" w14:textId="3D84D783" w:rsidR="002B27CE" w:rsidRPr="004133D0" w:rsidRDefault="002B27CE" w:rsidP="002B27CE">
      <w:pPr>
        <w:spacing w:after="0" w:line="240" w:lineRule="auto"/>
        <w:jc w:val="both"/>
        <w:rPr>
          <w:rFonts w:ascii="Arial" w:hAnsi="Arial" w:cs="Arial"/>
          <w:sz w:val="19"/>
          <w:szCs w:val="19"/>
        </w:rPr>
      </w:pPr>
    </w:p>
    <w:p w14:paraId="7C6EE752" w14:textId="7AB9C145" w:rsidR="00881582" w:rsidRPr="004133D0" w:rsidRDefault="002B27CE" w:rsidP="00881582">
      <w:pPr>
        <w:spacing w:after="0" w:line="240" w:lineRule="auto"/>
        <w:rPr>
          <w:rFonts w:ascii="Arial" w:hAnsi="Arial" w:cs="Arial"/>
          <w:sz w:val="19"/>
          <w:szCs w:val="19"/>
        </w:rPr>
      </w:pPr>
      <w:r w:rsidRPr="004133D0">
        <w:rPr>
          <w:rFonts w:ascii="Arial" w:hAnsi="Arial" w:cs="Arial"/>
          <w:noProof/>
          <w:sz w:val="19"/>
          <w:szCs w:val="19"/>
        </w:rPr>
        <w:lastRenderedPageBreak/>
        <w:drawing>
          <wp:anchor distT="0" distB="0" distL="114300" distR="114300" simplePos="0" relativeHeight="251661312" behindDoc="0" locked="0" layoutInCell="1" allowOverlap="1" wp14:anchorId="7FA182ED" wp14:editId="1E25A6E7">
            <wp:simplePos x="0" y="0"/>
            <wp:positionH relativeFrom="margin">
              <wp:align>left</wp:align>
            </wp:positionH>
            <wp:positionV relativeFrom="paragraph">
              <wp:posOffset>139065</wp:posOffset>
            </wp:positionV>
            <wp:extent cx="1652905" cy="934720"/>
            <wp:effectExtent l="0" t="0" r="4445" b="0"/>
            <wp:wrapSquare wrapText="bothSides"/>
            <wp:docPr id="1" name="Imagen 2">
              <a:extLst xmlns:a="http://schemas.openxmlformats.org/drawingml/2006/main">
                <a:ext uri="{FF2B5EF4-FFF2-40B4-BE49-F238E27FC236}">
                  <a16:creationId xmlns:a16="http://schemas.microsoft.com/office/drawing/2014/main" id="{6868E4AF-0728-4B4E-ABDE-E4E7D90F2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868E4AF-0728-4B4E-ABDE-E4E7D90F2CF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047" t="19845" r="34988" b="17812"/>
                    <a:stretch/>
                  </pic:blipFill>
                  <pic:spPr>
                    <a:xfrm>
                      <a:off x="0" y="0"/>
                      <a:ext cx="1740597" cy="984535"/>
                    </a:xfrm>
                    <a:prstGeom prst="rect">
                      <a:avLst/>
                    </a:prstGeom>
                  </pic:spPr>
                </pic:pic>
              </a:graphicData>
            </a:graphic>
            <wp14:sizeRelH relativeFrom="margin">
              <wp14:pctWidth>0</wp14:pctWidth>
            </wp14:sizeRelH>
            <wp14:sizeRelV relativeFrom="margin">
              <wp14:pctHeight>0</wp14:pctHeight>
            </wp14:sizeRelV>
          </wp:anchor>
        </w:drawing>
      </w:r>
    </w:p>
    <w:p w14:paraId="5F7FAF01" w14:textId="4F3EA414" w:rsidR="002B27CE" w:rsidRPr="004133D0" w:rsidRDefault="002B27CE" w:rsidP="005754D2">
      <w:pPr>
        <w:spacing w:line="240" w:lineRule="auto"/>
        <w:ind w:right="-850"/>
        <w:rPr>
          <w:rFonts w:ascii="Arial" w:hAnsi="Arial" w:cs="Arial"/>
          <w:b/>
          <w:bCs/>
          <w:i/>
          <w:iCs/>
          <w:sz w:val="19"/>
          <w:szCs w:val="19"/>
        </w:rPr>
      </w:pPr>
      <w:r w:rsidRPr="004133D0">
        <w:rPr>
          <w:rFonts w:ascii="Arial" w:hAnsi="Arial" w:cs="Arial"/>
          <w:b/>
          <w:bCs/>
          <w:i/>
          <w:iCs/>
          <w:sz w:val="19"/>
          <w:szCs w:val="19"/>
        </w:rPr>
        <w:t xml:space="preserve">Álex </w:t>
      </w:r>
      <w:proofErr w:type="spellStart"/>
      <w:r w:rsidRPr="004133D0">
        <w:rPr>
          <w:rFonts w:ascii="Arial" w:hAnsi="Arial" w:cs="Arial"/>
          <w:b/>
          <w:bCs/>
          <w:i/>
          <w:iCs/>
          <w:sz w:val="19"/>
          <w:szCs w:val="19"/>
        </w:rPr>
        <w:t>Anwandter</w:t>
      </w:r>
      <w:proofErr w:type="spellEnd"/>
      <w:r w:rsidRPr="004133D0">
        <w:rPr>
          <w:rFonts w:ascii="Arial" w:hAnsi="Arial" w:cs="Arial"/>
          <w:b/>
          <w:bCs/>
          <w:i/>
          <w:iCs/>
          <w:sz w:val="19"/>
          <w:szCs w:val="19"/>
        </w:rPr>
        <w:t xml:space="preserve"> - Cómo puedes vivir contigo mismo? (2013)</w:t>
      </w:r>
    </w:p>
    <w:p w14:paraId="371AD83E" w14:textId="7164FB4B" w:rsidR="00881582" w:rsidRPr="001E1FD1" w:rsidRDefault="00881582" w:rsidP="005754D2">
      <w:pPr>
        <w:pStyle w:val="Prrafodelista"/>
        <w:numPr>
          <w:ilvl w:val="0"/>
          <w:numId w:val="10"/>
        </w:numPr>
        <w:spacing w:after="0" w:line="240" w:lineRule="auto"/>
        <w:jc w:val="both"/>
        <w:rPr>
          <w:rFonts w:ascii="Arial" w:hAnsi="Arial" w:cs="Arial"/>
          <w:sz w:val="19"/>
          <w:szCs w:val="19"/>
          <w:u w:val="single"/>
        </w:rPr>
      </w:pPr>
      <w:r w:rsidRPr="001E1FD1">
        <w:rPr>
          <w:rFonts w:ascii="Arial" w:hAnsi="Arial" w:cs="Arial"/>
          <w:sz w:val="19"/>
          <w:szCs w:val="19"/>
          <w:u w:val="single"/>
        </w:rPr>
        <w:t>Puesta en escena</w:t>
      </w:r>
      <w:r w:rsidR="005754D2" w:rsidRPr="001E1FD1">
        <w:rPr>
          <w:rFonts w:ascii="Arial" w:hAnsi="Arial" w:cs="Arial"/>
          <w:sz w:val="19"/>
          <w:szCs w:val="19"/>
          <w:u w:val="single"/>
        </w:rPr>
        <w:t>:</w:t>
      </w:r>
    </w:p>
    <w:p w14:paraId="1BE6A4AF"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Tipo de imagen</w:t>
      </w:r>
      <w:r w:rsidRPr="004133D0">
        <w:rPr>
          <w:rFonts w:ascii="Arial" w:hAnsi="Arial" w:cs="Arial"/>
          <w:sz w:val="19"/>
          <w:szCs w:val="19"/>
        </w:rPr>
        <w:t>: fotográfica (real, grabada, no animada)</w:t>
      </w:r>
    </w:p>
    <w:p w14:paraId="7A487F19"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Iluminación: </w:t>
      </w:r>
      <w:r w:rsidRPr="004133D0">
        <w:rPr>
          <w:rFonts w:ascii="Arial" w:hAnsi="Arial" w:cs="Arial"/>
          <w:sz w:val="19"/>
          <w:szCs w:val="19"/>
        </w:rPr>
        <w:t>focos intensos, colores muy dramáticos</w:t>
      </w:r>
    </w:p>
    <w:p w14:paraId="4A40E4C2"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Uso del color: </w:t>
      </w:r>
      <w:r w:rsidRPr="004133D0">
        <w:rPr>
          <w:rFonts w:ascii="Arial" w:hAnsi="Arial" w:cs="Arial"/>
          <w:sz w:val="19"/>
          <w:szCs w:val="19"/>
        </w:rPr>
        <w:t>múltiple, centrado en tonos cálidos</w:t>
      </w:r>
    </w:p>
    <w:p w14:paraId="3694B7ED"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Escenarios y fondos</w:t>
      </w:r>
      <w:r w:rsidRPr="004133D0">
        <w:rPr>
          <w:rFonts w:ascii="Arial" w:hAnsi="Arial" w:cs="Arial"/>
          <w:sz w:val="19"/>
          <w:szCs w:val="19"/>
        </w:rPr>
        <w:t>: realista (bar, pub)</w:t>
      </w:r>
    </w:p>
    <w:p w14:paraId="0260C396"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Personajes: </w:t>
      </w:r>
      <w:r w:rsidRPr="004133D0">
        <w:rPr>
          <w:rFonts w:ascii="Arial" w:hAnsi="Arial" w:cs="Arial"/>
          <w:sz w:val="19"/>
          <w:szCs w:val="19"/>
        </w:rPr>
        <w:t xml:space="preserve">bailarines </w:t>
      </w:r>
      <w:proofErr w:type="spellStart"/>
      <w:r w:rsidRPr="004133D0">
        <w:rPr>
          <w:rFonts w:ascii="Arial" w:hAnsi="Arial" w:cs="Arial"/>
          <w:sz w:val="19"/>
          <w:szCs w:val="19"/>
        </w:rPr>
        <w:t>queer</w:t>
      </w:r>
      <w:proofErr w:type="spellEnd"/>
      <w:r w:rsidRPr="004133D0">
        <w:rPr>
          <w:rFonts w:ascii="Arial" w:hAnsi="Arial" w:cs="Arial"/>
          <w:sz w:val="19"/>
          <w:szCs w:val="19"/>
        </w:rPr>
        <w:t xml:space="preserve">, sólo en escenas particulares se muestra a Alex </w:t>
      </w:r>
    </w:p>
    <w:p w14:paraId="553C05B7" w14:textId="45AC2E82"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Vestuario/caracterización</w:t>
      </w:r>
      <w:r w:rsidRPr="004133D0">
        <w:rPr>
          <w:rFonts w:ascii="Arial" w:hAnsi="Arial" w:cs="Arial"/>
          <w:sz w:val="19"/>
          <w:szCs w:val="19"/>
        </w:rPr>
        <w:t xml:space="preserve">: drag </w:t>
      </w:r>
      <w:proofErr w:type="spellStart"/>
      <w:r w:rsidRPr="004133D0">
        <w:rPr>
          <w:rFonts w:ascii="Arial" w:hAnsi="Arial" w:cs="Arial"/>
          <w:sz w:val="19"/>
          <w:szCs w:val="19"/>
        </w:rPr>
        <w:t>queen</w:t>
      </w:r>
      <w:proofErr w:type="spellEnd"/>
    </w:p>
    <w:p w14:paraId="7AB42E79" w14:textId="77777777" w:rsidR="00881582" w:rsidRPr="001E1FD1" w:rsidRDefault="00881582" w:rsidP="005754D2">
      <w:pPr>
        <w:pStyle w:val="Prrafodelista"/>
        <w:numPr>
          <w:ilvl w:val="0"/>
          <w:numId w:val="11"/>
        </w:numPr>
        <w:spacing w:after="0" w:line="240" w:lineRule="auto"/>
        <w:jc w:val="both"/>
        <w:rPr>
          <w:rFonts w:ascii="Arial" w:hAnsi="Arial" w:cs="Arial"/>
          <w:sz w:val="19"/>
          <w:szCs w:val="19"/>
          <w:u w:val="single"/>
        </w:rPr>
      </w:pPr>
      <w:r w:rsidRPr="001E1FD1">
        <w:rPr>
          <w:rFonts w:ascii="Arial" w:hAnsi="Arial" w:cs="Arial"/>
          <w:sz w:val="19"/>
          <w:szCs w:val="19"/>
          <w:u w:val="single"/>
        </w:rPr>
        <w:t>Narración (subjetividad):</w:t>
      </w:r>
    </w:p>
    <w:p w14:paraId="6D67C580"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Narración verbal (letra): salida del closet, sé tú </w:t>
      </w:r>
      <w:proofErr w:type="spellStart"/>
      <w:r w:rsidRPr="004133D0">
        <w:rPr>
          <w:rFonts w:ascii="Arial" w:hAnsi="Arial" w:cs="Arial"/>
          <w:sz w:val="19"/>
          <w:szCs w:val="19"/>
        </w:rPr>
        <w:t>misme</w:t>
      </w:r>
      <w:proofErr w:type="spellEnd"/>
    </w:p>
    <w:p w14:paraId="4110AEEB"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Narración visual (video): pista de baile colorida, libre y disidente </w:t>
      </w:r>
    </w:p>
    <w:p w14:paraId="38134B1B" w14:textId="1E463E15"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Emociones (melodía): espíritu música disco</w:t>
      </w:r>
    </w:p>
    <w:p w14:paraId="57352D90" w14:textId="77777777" w:rsidR="00881582" w:rsidRPr="001E1FD1" w:rsidRDefault="00881582" w:rsidP="005754D2">
      <w:pPr>
        <w:pStyle w:val="Prrafodelista"/>
        <w:numPr>
          <w:ilvl w:val="0"/>
          <w:numId w:val="12"/>
        </w:numPr>
        <w:spacing w:after="0" w:line="240" w:lineRule="auto"/>
        <w:jc w:val="both"/>
        <w:rPr>
          <w:rFonts w:ascii="Arial" w:hAnsi="Arial" w:cs="Arial"/>
          <w:sz w:val="19"/>
          <w:szCs w:val="19"/>
          <w:u w:val="single"/>
        </w:rPr>
      </w:pPr>
      <w:r w:rsidRPr="001E1FD1">
        <w:rPr>
          <w:rFonts w:ascii="Arial" w:hAnsi="Arial" w:cs="Arial"/>
          <w:sz w:val="19"/>
          <w:szCs w:val="19"/>
          <w:u w:val="single"/>
        </w:rPr>
        <w:t>Referencias:</w:t>
      </w:r>
    </w:p>
    <w:p w14:paraId="2E21D697"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 xml:space="preserve">Contexto de creación: poco después del lanzamiento es la muerte de Zamudio, </w:t>
      </w:r>
      <w:proofErr w:type="spellStart"/>
      <w:r w:rsidRPr="004133D0">
        <w:rPr>
          <w:rFonts w:ascii="Arial" w:hAnsi="Arial" w:cs="Arial"/>
          <w:i/>
          <w:iCs/>
          <w:sz w:val="19"/>
          <w:szCs w:val="19"/>
        </w:rPr>
        <w:t>visibilización</w:t>
      </w:r>
      <w:proofErr w:type="spellEnd"/>
      <w:r w:rsidRPr="004133D0">
        <w:rPr>
          <w:rFonts w:ascii="Arial" w:hAnsi="Arial" w:cs="Arial"/>
          <w:i/>
          <w:iCs/>
          <w:sz w:val="19"/>
          <w:szCs w:val="19"/>
        </w:rPr>
        <w:t xml:space="preserve"> de las diversidades</w:t>
      </w:r>
    </w:p>
    <w:p w14:paraId="63321A32"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 xml:space="preserve">Citas artísticas: </w:t>
      </w:r>
      <w:r w:rsidRPr="004133D0">
        <w:rPr>
          <w:rFonts w:ascii="Arial" w:hAnsi="Arial" w:cs="Arial"/>
          <w:sz w:val="19"/>
          <w:szCs w:val="19"/>
        </w:rPr>
        <w:t xml:space="preserve">referencia directa al documental Paris </w:t>
      </w:r>
      <w:proofErr w:type="spellStart"/>
      <w:r w:rsidRPr="004133D0">
        <w:rPr>
          <w:rFonts w:ascii="Arial" w:hAnsi="Arial" w:cs="Arial"/>
          <w:sz w:val="19"/>
          <w:szCs w:val="19"/>
        </w:rPr>
        <w:t>is</w:t>
      </w:r>
      <w:proofErr w:type="spellEnd"/>
      <w:r w:rsidRPr="004133D0">
        <w:rPr>
          <w:rFonts w:ascii="Arial" w:hAnsi="Arial" w:cs="Arial"/>
          <w:sz w:val="19"/>
          <w:szCs w:val="19"/>
        </w:rPr>
        <w:t xml:space="preserve"> </w:t>
      </w:r>
      <w:proofErr w:type="spellStart"/>
      <w:r w:rsidRPr="004133D0">
        <w:rPr>
          <w:rFonts w:ascii="Arial" w:hAnsi="Arial" w:cs="Arial"/>
          <w:sz w:val="19"/>
          <w:szCs w:val="19"/>
        </w:rPr>
        <w:t>burning</w:t>
      </w:r>
      <w:proofErr w:type="spellEnd"/>
      <w:r w:rsidRPr="004133D0">
        <w:rPr>
          <w:rFonts w:ascii="Arial" w:hAnsi="Arial" w:cs="Arial"/>
          <w:sz w:val="19"/>
          <w:szCs w:val="19"/>
        </w:rPr>
        <w:t xml:space="preserve"> (1990), de principio a fin, por </w:t>
      </w:r>
      <w:proofErr w:type="gramStart"/>
      <w:r w:rsidRPr="004133D0">
        <w:rPr>
          <w:rFonts w:ascii="Arial" w:hAnsi="Arial" w:cs="Arial"/>
          <w:sz w:val="19"/>
          <w:szCs w:val="19"/>
        </w:rPr>
        <w:t>ende</w:t>
      </w:r>
      <w:proofErr w:type="gramEnd"/>
      <w:r w:rsidRPr="004133D0">
        <w:rPr>
          <w:rFonts w:ascii="Arial" w:hAnsi="Arial" w:cs="Arial"/>
          <w:sz w:val="19"/>
          <w:szCs w:val="19"/>
        </w:rPr>
        <w:t xml:space="preserve"> al </w:t>
      </w:r>
      <w:proofErr w:type="spellStart"/>
      <w:r w:rsidRPr="004133D0">
        <w:rPr>
          <w:rFonts w:ascii="Arial" w:hAnsi="Arial" w:cs="Arial"/>
          <w:sz w:val="19"/>
          <w:szCs w:val="19"/>
        </w:rPr>
        <w:t>voguing</w:t>
      </w:r>
      <w:proofErr w:type="spellEnd"/>
      <w:r w:rsidRPr="004133D0">
        <w:rPr>
          <w:rFonts w:ascii="Arial" w:hAnsi="Arial" w:cs="Arial"/>
          <w:sz w:val="19"/>
          <w:szCs w:val="19"/>
        </w:rPr>
        <w:t xml:space="preserve"> y subculturas </w:t>
      </w:r>
      <w:proofErr w:type="spellStart"/>
      <w:r w:rsidRPr="004133D0">
        <w:rPr>
          <w:rFonts w:ascii="Arial" w:hAnsi="Arial" w:cs="Arial"/>
          <w:sz w:val="19"/>
          <w:szCs w:val="19"/>
        </w:rPr>
        <w:t>queer</w:t>
      </w:r>
      <w:proofErr w:type="spellEnd"/>
      <w:r w:rsidRPr="004133D0">
        <w:rPr>
          <w:rFonts w:ascii="Arial" w:hAnsi="Arial" w:cs="Arial"/>
          <w:sz w:val="19"/>
          <w:szCs w:val="19"/>
        </w:rPr>
        <w:t>, es un discurso de las diversidades finalmente</w:t>
      </w:r>
    </w:p>
    <w:p w14:paraId="20423293" w14:textId="12619E0F" w:rsidR="00881582" w:rsidRPr="004133D0" w:rsidRDefault="00881582" w:rsidP="00881582">
      <w:pPr>
        <w:spacing w:after="0" w:line="240" w:lineRule="auto"/>
        <w:rPr>
          <w:rFonts w:ascii="Arial" w:hAnsi="Arial" w:cs="Arial"/>
          <w:sz w:val="19"/>
          <w:szCs w:val="19"/>
        </w:rPr>
      </w:pPr>
    </w:p>
    <w:p w14:paraId="2A74DC26" w14:textId="602E6E5A" w:rsidR="001E1FD1" w:rsidRDefault="001E1FD1" w:rsidP="00881582">
      <w:pPr>
        <w:spacing w:after="0" w:line="240" w:lineRule="auto"/>
        <w:rPr>
          <w:rFonts w:ascii="Arial" w:hAnsi="Arial" w:cs="Arial"/>
          <w:sz w:val="19"/>
          <w:szCs w:val="19"/>
        </w:rPr>
      </w:pPr>
    </w:p>
    <w:p w14:paraId="704C56A6" w14:textId="098B920A" w:rsidR="001E1FD1" w:rsidRPr="004133D0" w:rsidRDefault="001E1FD1" w:rsidP="00881582">
      <w:pPr>
        <w:spacing w:after="0" w:line="240" w:lineRule="auto"/>
        <w:rPr>
          <w:rFonts w:ascii="Arial" w:hAnsi="Arial" w:cs="Arial"/>
          <w:sz w:val="19"/>
          <w:szCs w:val="19"/>
        </w:rPr>
      </w:pPr>
      <w:r w:rsidRPr="004133D0">
        <w:rPr>
          <w:rFonts w:ascii="Arial" w:hAnsi="Arial" w:cs="Arial"/>
          <w:b/>
          <w:bCs/>
          <w:i/>
          <w:iCs/>
          <w:noProof/>
          <w:sz w:val="19"/>
          <w:szCs w:val="19"/>
        </w:rPr>
        <w:drawing>
          <wp:anchor distT="0" distB="0" distL="114300" distR="114300" simplePos="0" relativeHeight="251662336" behindDoc="0" locked="0" layoutInCell="1" allowOverlap="1" wp14:anchorId="1EBEA8E3" wp14:editId="4A6E3730">
            <wp:simplePos x="0" y="0"/>
            <wp:positionH relativeFrom="margin">
              <wp:align>left</wp:align>
            </wp:positionH>
            <wp:positionV relativeFrom="paragraph">
              <wp:posOffset>140335</wp:posOffset>
            </wp:positionV>
            <wp:extent cx="1598295" cy="893445"/>
            <wp:effectExtent l="0" t="0" r="1905" b="1905"/>
            <wp:wrapSquare wrapText="bothSides"/>
            <wp:docPr id="2" name="Imagen 2">
              <a:extLst xmlns:a="http://schemas.openxmlformats.org/drawingml/2006/main">
                <a:ext uri="{FF2B5EF4-FFF2-40B4-BE49-F238E27FC236}">
                  <a16:creationId xmlns:a16="http://schemas.microsoft.com/office/drawing/2014/main" id="{4C01A58E-1FAC-4A70-A99F-B4BF56ECE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C01A58E-1FAC-4A70-A99F-B4BF56ECE70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241" t="19987" r="35240" b="17836"/>
                    <a:stretch/>
                  </pic:blipFill>
                  <pic:spPr>
                    <a:xfrm>
                      <a:off x="0" y="0"/>
                      <a:ext cx="1598295" cy="893445"/>
                    </a:xfrm>
                    <a:prstGeom prst="rect">
                      <a:avLst/>
                    </a:prstGeom>
                  </pic:spPr>
                </pic:pic>
              </a:graphicData>
            </a:graphic>
            <wp14:sizeRelH relativeFrom="margin">
              <wp14:pctWidth>0</wp14:pctWidth>
            </wp14:sizeRelH>
            <wp14:sizeRelV relativeFrom="margin">
              <wp14:pctHeight>0</wp14:pctHeight>
            </wp14:sizeRelV>
          </wp:anchor>
        </w:drawing>
      </w:r>
    </w:p>
    <w:p w14:paraId="2E229F15" w14:textId="5D25ADDB" w:rsidR="002B27CE" w:rsidRPr="004133D0" w:rsidRDefault="002B27CE" w:rsidP="002B27CE">
      <w:pPr>
        <w:spacing w:after="0" w:line="240" w:lineRule="auto"/>
        <w:rPr>
          <w:rFonts w:ascii="Arial" w:hAnsi="Arial" w:cs="Arial"/>
          <w:b/>
          <w:bCs/>
          <w:i/>
          <w:iCs/>
          <w:sz w:val="19"/>
          <w:szCs w:val="19"/>
        </w:rPr>
      </w:pPr>
      <w:r w:rsidRPr="004133D0">
        <w:rPr>
          <w:rFonts w:ascii="Arial" w:hAnsi="Arial" w:cs="Arial"/>
          <w:b/>
          <w:bCs/>
          <w:i/>
          <w:iCs/>
          <w:sz w:val="19"/>
          <w:szCs w:val="19"/>
        </w:rPr>
        <w:t xml:space="preserve">BTS - </w:t>
      </w:r>
      <w:proofErr w:type="spellStart"/>
      <w:r w:rsidR="005754D2" w:rsidRPr="004133D0">
        <w:rPr>
          <w:rFonts w:ascii="Arial" w:hAnsi="Arial" w:cs="Arial"/>
          <w:b/>
          <w:bCs/>
          <w:i/>
          <w:iCs/>
          <w:sz w:val="19"/>
          <w:szCs w:val="19"/>
        </w:rPr>
        <w:t>Blood</w:t>
      </w:r>
      <w:proofErr w:type="spellEnd"/>
      <w:r w:rsidR="005754D2" w:rsidRPr="004133D0">
        <w:rPr>
          <w:rFonts w:ascii="Arial" w:hAnsi="Arial" w:cs="Arial"/>
          <w:b/>
          <w:bCs/>
          <w:i/>
          <w:iCs/>
          <w:sz w:val="19"/>
          <w:szCs w:val="19"/>
        </w:rPr>
        <w:t xml:space="preserve"> </w:t>
      </w:r>
      <w:proofErr w:type="spellStart"/>
      <w:r w:rsidR="005754D2" w:rsidRPr="004133D0">
        <w:rPr>
          <w:rFonts w:ascii="Arial" w:hAnsi="Arial" w:cs="Arial"/>
          <w:b/>
          <w:bCs/>
          <w:i/>
          <w:iCs/>
          <w:sz w:val="19"/>
          <w:szCs w:val="19"/>
        </w:rPr>
        <w:t>Sweat</w:t>
      </w:r>
      <w:proofErr w:type="spellEnd"/>
      <w:r w:rsidR="005754D2" w:rsidRPr="004133D0">
        <w:rPr>
          <w:rFonts w:ascii="Arial" w:hAnsi="Arial" w:cs="Arial"/>
          <w:b/>
          <w:bCs/>
          <w:i/>
          <w:iCs/>
          <w:sz w:val="19"/>
          <w:szCs w:val="19"/>
        </w:rPr>
        <w:t xml:space="preserve"> &amp; </w:t>
      </w:r>
      <w:proofErr w:type="spellStart"/>
      <w:r w:rsidR="005754D2" w:rsidRPr="004133D0">
        <w:rPr>
          <w:rFonts w:ascii="Arial" w:hAnsi="Arial" w:cs="Arial"/>
          <w:b/>
          <w:bCs/>
          <w:i/>
          <w:iCs/>
          <w:sz w:val="19"/>
          <w:szCs w:val="19"/>
        </w:rPr>
        <w:t>Tears</w:t>
      </w:r>
      <w:proofErr w:type="spellEnd"/>
      <w:r w:rsidR="005754D2" w:rsidRPr="004133D0">
        <w:rPr>
          <w:rFonts w:ascii="Arial" w:hAnsi="Arial" w:cs="Arial"/>
          <w:b/>
          <w:bCs/>
          <w:i/>
          <w:iCs/>
          <w:sz w:val="19"/>
          <w:szCs w:val="19"/>
        </w:rPr>
        <w:t xml:space="preserve"> (2016)</w:t>
      </w:r>
    </w:p>
    <w:p w14:paraId="35C10481" w14:textId="77777777" w:rsidR="002B27CE" w:rsidRPr="004133D0" w:rsidRDefault="002B27CE" w:rsidP="002B27CE">
      <w:pPr>
        <w:spacing w:after="0" w:line="240" w:lineRule="auto"/>
        <w:jc w:val="both"/>
        <w:rPr>
          <w:rFonts w:ascii="Arial" w:hAnsi="Arial" w:cs="Arial"/>
          <w:b/>
          <w:bCs/>
          <w:sz w:val="19"/>
          <w:szCs w:val="19"/>
          <w:u w:val="single"/>
        </w:rPr>
      </w:pPr>
    </w:p>
    <w:p w14:paraId="2FB3F66A" w14:textId="22708B7C" w:rsidR="00881582" w:rsidRPr="001E1FD1" w:rsidRDefault="00881582" w:rsidP="005754D2">
      <w:pPr>
        <w:pStyle w:val="Prrafodelista"/>
        <w:numPr>
          <w:ilvl w:val="0"/>
          <w:numId w:val="13"/>
        </w:numPr>
        <w:spacing w:after="0" w:line="240" w:lineRule="auto"/>
        <w:jc w:val="both"/>
        <w:rPr>
          <w:rFonts w:ascii="Arial" w:hAnsi="Arial" w:cs="Arial"/>
          <w:sz w:val="19"/>
          <w:szCs w:val="19"/>
          <w:u w:val="single"/>
        </w:rPr>
      </w:pPr>
      <w:r w:rsidRPr="001E1FD1">
        <w:rPr>
          <w:rFonts w:ascii="Arial" w:hAnsi="Arial" w:cs="Arial"/>
          <w:sz w:val="19"/>
          <w:szCs w:val="19"/>
          <w:u w:val="single"/>
        </w:rPr>
        <w:t>Puesta en escena</w:t>
      </w:r>
      <w:r w:rsidR="005754D2" w:rsidRPr="001E1FD1">
        <w:rPr>
          <w:rFonts w:ascii="Arial" w:hAnsi="Arial" w:cs="Arial"/>
          <w:sz w:val="19"/>
          <w:szCs w:val="19"/>
          <w:u w:val="single"/>
        </w:rPr>
        <w:t>:</w:t>
      </w:r>
    </w:p>
    <w:p w14:paraId="260106B8"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Tipo de imagen</w:t>
      </w:r>
      <w:r w:rsidRPr="004133D0">
        <w:rPr>
          <w:rFonts w:ascii="Arial" w:hAnsi="Arial" w:cs="Arial"/>
          <w:sz w:val="19"/>
          <w:szCs w:val="19"/>
        </w:rPr>
        <w:t>: fotográfica (real, grabada, no animada)</w:t>
      </w:r>
    </w:p>
    <w:p w14:paraId="106B7BE4" w14:textId="0A442AC5"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Iluminación: </w:t>
      </w:r>
      <w:r w:rsidRPr="004133D0">
        <w:rPr>
          <w:rFonts w:ascii="Arial" w:hAnsi="Arial" w:cs="Arial"/>
          <w:sz w:val="19"/>
          <w:szCs w:val="19"/>
        </w:rPr>
        <w:t xml:space="preserve"> mucho uso de claroscuros. Incluso experiment</w:t>
      </w:r>
      <w:r w:rsidR="001E1FD1">
        <w:rPr>
          <w:rFonts w:ascii="Arial" w:hAnsi="Arial" w:cs="Arial"/>
          <w:sz w:val="19"/>
          <w:szCs w:val="19"/>
        </w:rPr>
        <w:t>os</w:t>
      </w:r>
      <w:r w:rsidRPr="004133D0">
        <w:rPr>
          <w:rFonts w:ascii="Arial" w:hAnsi="Arial" w:cs="Arial"/>
          <w:sz w:val="19"/>
          <w:szCs w:val="19"/>
        </w:rPr>
        <w:t xml:space="preserve"> con luces de colores</w:t>
      </w:r>
    </w:p>
    <w:p w14:paraId="067C9267" w14:textId="01481711"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Uso del color: </w:t>
      </w:r>
      <w:r w:rsidRPr="004133D0">
        <w:rPr>
          <w:rFonts w:ascii="Arial" w:hAnsi="Arial" w:cs="Arial"/>
          <w:sz w:val="19"/>
          <w:szCs w:val="19"/>
        </w:rPr>
        <w:t>múltiple, en general hay un tratamiento de color en tonos cálidos, uso del color para señalas bien/mal</w:t>
      </w:r>
    </w:p>
    <w:p w14:paraId="74093236"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Escenarios y fondos</w:t>
      </w:r>
      <w:r w:rsidRPr="004133D0">
        <w:rPr>
          <w:rFonts w:ascii="Arial" w:hAnsi="Arial" w:cs="Arial"/>
          <w:sz w:val="19"/>
          <w:szCs w:val="19"/>
        </w:rPr>
        <w:t>: múltiples, museo</w:t>
      </w:r>
    </w:p>
    <w:p w14:paraId="1FD835AF" w14:textId="6C3A9D03"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xml:space="preserve">- Personajes: </w:t>
      </w:r>
      <w:r w:rsidRPr="004133D0">
        <w:rPr>
          <w:rFonts w:ascii="Arial" w:hAnsi="Arial" w:cs="Arial"/>
          <w:sz w:val="19"/>
          <w:szCs w:val="19"/>
        </w:rPr>
        <w:t>7 integrantes de la banda, c</w:t>
      </w:r>
      <w:r w:rsidR="005754D2" w:rsidRPr="004133D0">
        <w:rPr>
          <w:rFonts w:ascii="Arial" w:hAnsi="Arial" w:cs="Arial"/>
          <w:sz w:val="19"/>
          <w:szCs w:val="19"/>
        </w:rPr>
        <w:t>/u</w:t>
      </w:r>
      <w:r w:rsidRPr="004133D0">
        <w:rPr>
          <w:rFonts w:ascii="Arial" w:hAnsi="Arial" w:cs="Arial"/>
          <w:sz w:val="19"/>
          <w:szCs w:val="19"/>
        </w:rPr>
        <w:t xml:space="preserve"> interpretando su propio personaje, el que va cambiando</w:t>
      </w:r>
    </w:p>
    <w:p w14:paraId="44903BFD" w14:textId="286E6D2B" w:rsidR="00881582" w:rsidRPr="004133D0" w:rsidRDefault="00881582" w:rsidP="002B27CE">
      <w:pPr>
        <w:spacing w:after="0" w:line="240" w:lineRule="auto"/>
        <w:jc w:val="both"/>
        <w:rPr>
          <w:rFonts w:ascii="Arial" w:hAnsi="Arial" w:cs="Arial"/>
          <w:sz w:val="19"/>
          <w:szCs w:val="19"/>
        </w:rPr>
      </w:pPr>
      <w:r w:rsidRPr="004133D0">
        <w:rPr>
          <w:rFonts w:ascii="Arial" w:hAnsi="Arial" w:cs="Arial"/>
          <w:i/>
          <w:iCs/>
          <w:sz w:val="19"/>
          <w:szCs w:val="19"/>
        </w:rPr>
        <w:t>- Vestuario/caracterización</w:t>
      </w:r>
      <w:r w:rsidRPr="004133D0">
        <w:rPr>
          <w:rFonts w:ascii="Arial" w:hAnsi="Arial" w:cs="Arial"/>
          <w:sz w:val="19"/>
          <w:szCs w:val="19"/>
        </w:rPr>
        <w:t>: múltiple, urbano-elegante</w:t>
      </w:r>
      <w:r w:rsidR="005754D2" w:rsidRPr="004133D0">
        <w:rPr>
          <w:rFonts w:ascii="Arial" w:hAnsi="Arial" w:cs="Arial"/>
          <w:sz w:val="19"/>
          <w:szCs w:val="19"/>
        </w:rPr>
        <w:t>, “feminizado”</w:t>
      </w:r>
    </w:p>
    <w:p w14:paraId="6C5A2256" w14:textId="77777777" w:rsidR="00881582" w:rsidRPr="001E1FD1" w:rsidRDefault="00881582" w:rsidP="005754D2">
      <w:pPr>
        <w:pStyle w:val="Prrafodelista"/>
        <w:numPr>
          <w:ilvl w:val="0"/>
          <w:numId w:val="14"/>
        </w:numPr>
        <w:spacing w:after="0" w:line="240" w:lineRule="auto"/>
        <w:jc w:val="both"/>
        <w:rPr>
          <w:rFonts w:ascii="Arial" w:hAnsi="Arial" w:cs="Arial"/>
          <w:sz w:val="19"/>
          <w:szCs w:val="19"/>
          <w:u w:val="single"/>
        </w:rPr>
      </w:pPr>
      <w:r w:rsidRPr="001E1FD1">
        <w:rPr>
          <w:rFonts w:ascii="Arial" w:hAnsi="Arial" w:cs="Arial"/>
          <w:sz w:val="19"/>
          <w:szCs w:val="19"/>
          <w:u w:val="single"/>
        </w:rPr>
        <w:t>Narración (subjetividad):</w:t>
      </w:r>
    </w:p>
    <w:p w14:paraId="58E43DBE"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Narración verbal (letra): amor y desamor</w:t>
      </w:r>
    </w:p>
    <w:p w14:paraId="47218FA5"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Narración visual (video): confuso, muchas escenas</w:t>
      </w:r>
    </w:p>
    <w:p w14:paraId="6D907CD0" w14:textId="4EB5C5F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Emociones (melodía): dan ganas de bailar</w:t>
      </w:r>
    </w:p>
    <w:p w14:paraId="5B112987" w14:textId="77777777" w:rsidR="00881582" w:rsidRPr="001E1FD1" w:rsidRDefault="00881582" w:rsidP="005754D2">
      <w:pPr>
        <w:pStyle w:val="Prrafodelista"/>
        <w:numPr>
          <w:ilvl w:val="0"/>
          <w:numId w:val="15"/>
        </w:numPr>
        <w:spacing w:after="0" w:line="240" w:lineRule="auto"/>
        <w:jc w:val="both"/>
        <w:rPr>
          <w:rFonts w:ascii="Arial" w:hAnsi="Arial" w:cs="Arial"/>
          <w:sz w:val="19"/>
          <w:szCs w:val="19"/>
          <w:u w:val="single"/>
        </w:rPr>
      </w:pPr>
      <w:r w:rsidRPr="001E1FD1">
        <w:rPr>
          <w:rFonts w:ascii="Arial" w:hAnsi="Arial" w:cs="Arial"/>
          <w:sz w:val="19"/>
          <w:szCs w:val="19"/>
          <w:u w:val="single"/>
        </w:rPr>
        <w:t>Referencias:</w:t>
      </w:r>
    </w:p>
    <w:p w14:paraId="3C730486" w14:textId="77777777" w:rsidR="00881582" w:rsidRPr="004133D0" w:rsidRDefault="00881582" w:rsidP="002B27CE">
      <w:pPr>
        <w:spacing w:after="0" w:line="240" w:lineRule="auto"/>
        <w:jc w:val="both"/>
        <w:rPr>
          <w:rFonts w:ascii="Arial" w:hAnsi="Arial" w:cs="Arial"/>
          <w:sz w:val="19"/>
          <w:szCs w:val="19"/>
        </w:rPr>
      </w:pPr>
      <w:r w:rsidRPr="004133D0">
        <w:rPr>
          <w:rFonts w:ascii="Arial" w:hAnsi="Arial" w:cs="Arial"/>
          <w:sz w:val="19"/>
          <w:szCs w:val="19"/>
        </w:rPr>
        <w:t xml:space="preserve">- </w:t>
      </w:r>
      <w:r w:rsidRPr="004133D0">
        <w:rPr>
          <w:rFonts w:ascii="Arial" w:hAnsi="Arial" w:cs="Arial"/>
          <w:i/>
          <w:iCs/>
          <w:sz w:val="19"/>
          <w:szCs w:val="19"/>
        </w:rPr>
        <w:t xml:space="preserve">Contexto de creación: </w:t>
      </w:r>
      <w:proofErr w:type="spellStart"/>
      <w:r w:rsidRPr="004133D0">
        <w:rPr>
          <w:rFonts w:ascii="Arial" w:hAnsi="Arial" w:cs="Arial"/>
          <w:i/>
          <w:iCs/>
          <w:sz w:val="19"/>
          <w:szCs w:val="19"/>
        </w:rPr>
        <w:t>boyband</w:t>
      </w:r>
      <w:proofErr w:type="spellEnd"/>
      <w:r w:rsidRPr="004133D0">
        <w:rPr>
          <w:rFonts w:ascii="Arial" w:hAnsi="Arial" w:cs="Arial"/>
          <w:i/>
          <w:iCs/>
          <w:sz w:val="19"/>
          <w:szCs w:val="19"/>
        </w:rPr>
        <w:t xml:space="preserve"> con mega productoras pero autónomo, nuevas masculinidades en </w:t>
      </w:r>
      <w:proofErr w:type="spellStart"/>
      <w:r w:rsidRPr="004133D0">
        <w:rPr>
          <w:rFonts w:ascii="Arial" w:hAnsi="Arial" w:cs="Arial"/>
          <w:i/>
          <w:iCs/>
          <w:sz w:val="19"/>
          <w:szCs w:val="19"/>
        </w:rPr>
        <w:t>boyband</w:t>
      </w:r>
      <w:proofErr w:type="spellEnd"/>
    </w:p>
    <w:p w14:paraId="23815269" w14:textId="77C2DB73" w:rsidR="00881582" w:rsidRPr="004133D0" w:rsidRDefault="00881582" w:rsidP="002B27CE">
      <w:pPr>
        <w:spacing w:after="0" w:line="240" w:lineRule="auto"/>
        <w:jc w:val="both"/>
        <w:rPr>
          <w:rFonts w:ascii="Arial" w:hAnsi="Arial" w:cs="Arial"/>
          <w:i/>
          <w:iCs/>
          <w:sz w:val="19"/>
          <w:szCs w:val="19"/>
        </w:rPr>
      </w:pPr>
      <w:r w:rsidRPr="004133D0">
        <w:rPr>
          <w:rFonts w:ascii="Arial" w:hAnsi="Arial" w:cs="Arial"/>
          <w:sz w:val="19"/>
          <w:szCs w:val="19"/>
        </w:rPr>
        <w:t xml:space="preserve">- </w:t>
      </w:r>
      <w:r w:rsidRPr="004133D0">
        <w:rPr>
          <w:rFonts w:ascii="Arial" w:hAnsi="Arial" w:cs="Arial"/>
          <w:i/>
          <w:iCs/>
          <w:sz w:val="19"/>
          <w:szCs w:val="19"/>
        </w:rPr>
        <w:t xml:space="preserve">Citas artísticas: pintura “La caída de los ángeles rebeldes” (1562), “El lamento del </w:t>
      </w:r>
      <w:proofErr w:type="spellStart"/>
      <w:r w:rsidRPr="004133D0">
        <w:rPr>
          <w:rFonts w:ascii="Arial" w:hAnsi="Arial" w:cs="Arial"/>
          <w:i/>
          <w:iCs/>
          <w:sz w:val="19"/>
          <w:szCs w:val="19"/>
        </w:rPr>
        <w:t>ícaro</w:t>
      </w:r>
      <w:proofErr w:type="spellEnd"/>
      <w:r w:rsidRPr="004133D0">
        <w:rPr>
          <w:rFonts w:ascii="Arial" w:hAnsi="Arial" w:cs="Arial"/>
          <w:i/>
          <w:iCs/>
          <w:sz w:val="19"/>
          <w:szCs w:val="19"/>
        </w:rPr>
        <w:t xml:space="preserve">” (1898), “Paisaje de la caída del </w:t>
      </w:r>
      <w:proofErr w:type="spellStart"/>
      <w:r w:rsidRPr="004133D0">
        <w:rPr>
          <w:rFonts w:ascii="Arial" w:hAnsi="Arial" w:cs="Arial"/>
          <w:i/>
          <w:iCs/>
          <w:sz w:val="19"/>
          <w:szCs w:val="19"/>
        </w:rPr>
        <w:t>ícaro</w:t>
      </w:r>
      <w:proofErr w:type="spellEnd"/>
      <w:r w:rsidRPr="004133D0">
        <w:rPr>
          <w:rFonts w:ascii="Arial" w:hAnsi="Arial" w:cs="Arial"/>
          <w:i/>
          <w:iCs/>
          <w:sz w:val="19"/>
          <w:szCs w:val="19"/>
        </w:rPr>
        <w:t xml:space="preserve">” (1560), esculturas “La </w:t>
      </w:r>
      <w:proofErr w:type="spellStart"/>
      <w:r w:rsidRPr="004133D0">
        <w:rPr>
          <w:rFonts w:ascii="Arial" w:hAnsi="Arial" w:cs="Arial"/>
          <w:i/>
          <w:iCs/>
          <w:sz w:val="19"/>
          <w:szCs w:val="19"/>
        </w:rPr>
        <w:t>pietá</w:t>
      </w:r>
      <w:proofErr w:type="spellEnd"/>
      <w:r w:rsidRPr="004133D0">
        <w:rPr>
          <w:rFonts w:ascii="Arial" w:hAnsi="Arial" w:cs="Arial"/>
          <w:i/>
          <w:iCs/>
          <w:sz w:val="19"/>
          <w:szCs w:val="19"/>
        </w:rPr>
        <w:t>” (1498), “Perseo con la cabeza de medusa” (1545) y “Deméter”, “Última cena</w:t>
      </w:r>
      <w:proofErr w:type="gramStart"/>
      <w:r w:rsidRPr="004133D0">
        <w:rPr>
          <w:rFonts w:ascii="Arial" w:hAnsi="Arial" w:cs="Arial"/>
          <w:i/>
          <w:iCs/>
          <w:sz w:val="19"/>
          <w:szCs w:val="19"/>
        </w:rPr>
        <w:t>”,  y</w:t>
      </w:r>
      <w:proofErr w:type="gramEnd"/>
      <w:r w:rsidRPr="004133D0">
        <w:rPr>
          <w:rFonts w:ascii="Arial" w:hAnsi="Arial" w:cs="Arial"/>
          <w:i/>
          <w:iCs/>
          <w:sz w:val="19"/>
          <w:szCs w:val="19"/>
        </w:rPr>
        <w:t xml:space="preserve"> novela Demian (con sus personajes dios Abraxas, Sinclair, Demian)</w:t>
      </w:r>
    </w:p>
    <w:p w14:paraId="4349E09E" w14:textId="77777777" w:rsidR="005754D2" w:rsidRPr="004133D0" w:rsidRDefault="005754D2" w:rsidP="005754D2">
      <w:pPr>
        <w:spacing w:after="0" w:line="240" w:lineRule="auto"/>
        <w:rPr>
          <w:rFonts w:ascii="Arial" w:hAnsi="Arial" w:cs="Arial"/>
          <w:i/>
          <w:iCs/>
          <w:sz w:val="19"/>
          <w:szCs w:val="19"/>
        </w:rPr>
      </w:pPr>
    </w:p>
    <w:p w14:paraId="1F77585E" w14:textId="4085CBE4" w:rsidR="001E1FD1" w:rsidRDefault="001E1FD1" w:rsidP="005754D2">
      <w:pPr>
        <w:spacing w:after="0" w:line="240" w:lineRule="auto"/>
        <w:rPr>
          <w:rFonts w:ascii="Arial" w:hAnsi="Arial" w:cs="Arial"/>
          <w:i/>
          <w:iCs/>
          <w:sz w:val="19"/>
          <w:szCs w:val="19"/>
        </w:rPr>
      </w:pPr>
    </w:p>
    <w:p w14:paraId="67EBB714" w14:textId="77777777" w:rsidR="001E1FD1" w:rsidRPr="004133D0" w:rsidRDefault="001E1FD1" w:rsidP="005754D2">
      <w:pPr>
        <w:spacing w:after="0" w:line="240" w:lineRule="auto"/>
        <w:rPr>
          <w:rFonts w:ascii="Arial" w:hAnsi="Arial" w:cs="Arial"/>
          <w:i/>
          <w:iCs/>
          <w:sz w:val="19"/>
          <w:szCs w:val="19"/>
        </w:rPr>
      </w:pPr>
    </w:p>
    <w:p w14:paraId="566E2D71" w14:textId="6832E457" w:rsidR="00881582" w:rsidRPr="0059008A" w:rsidRDefault="00DA7C59" w:rsidP="00DA7C59">
      <w:pPr>
        <w:spacing w:after="0" w:line="240" w:lineRule="auto"/>
        <w:rPr>
          <w:rFonts w:ascii="Arial" w:hAnsi="Arial" w:cs="Arial"/>
          <w:b/>
          <w:bCs/>
          <w:sz w:val="24"/>
          <w:szCs w:val="24"/>
          <w:u w:val="single"/>
        </w:rPr>
      </w:pPr>
      <w:r w:rsidRPr="0059008A">
        <w:rPr>
          <w:rFonts w:ascii="Arial" w:hAnsi="Arial" w:cs="Arial"/>
          <w:b/>
          <w:bCs/>
          <w:sz w:val="24"/>
          <w:szCs w:val="24"/>
          <w:u w:val="single"/>
        </w:rPr>
        <w:t>CONCLUSIONES</w:t>
      </w:r>
    </w:p>
    <w:p w14:paraId="281784A6" w14:textId="77777777" w:rsidR="004D57B5" w:rsidRDefault="004D57B5" w:rsidP="00DA7C59">
      <w:pPr>
        <w:spacing w:after="0" w:line="240" w:lineRule="auto"/>
        <w:ind w:left="360" w:firstLine="348"/>
        <w:rPr>
          <w:rFonts w:ascii="Arial" w:hAnsi="Arial" w:cs="Arial"/>
          <w:i/>
          <w:iCs/>
          <w:color w:val="808080" w:themeColor="background1" w:themeShade="80"/>
          <w:sz w:val="19"/>
          <w:szCs w:val="19"/>
        </w:rPr>
      </w:pPr>
    </w:p>
    <w:p w14:paraId="58D8D754" w14:textId="7D81C6F8" w:rsidR="00342192" w:rsidRPr="00642884" w:rsidRDefault="00342192" w:rsidP="00DA7C59">
      <w:pPr>
        <w:spacing w:after="0" w:line="240" w:lineRule="auto"/>
        <w:ind w:left="360" w:firstLine="348"/>
        <w:rPr>
          <w:rFonts w:ascii="Arial" w:hAnsi="Arial" w:cs="Arial"/>
          <w:sz w:val="19"/>
          <w:szCs w:val="19"/>
        </w:rPr>
      </w:pPr>
      <w:r w:rsidRPr="00642884">
        <w:rPr>
          <w:rFonts w:ascii="Arial" w:hAnsi="Arial" w:cs="Arial"/>
          <w:sz w:val="19"/>
          <w:szCs w:val="19"/>
        </w:rPr>
        <w:t>Para finalizar, la invitamos a analizar ¿usted cree que se cumplieron los OA? (analizar propósitos expresivos, argumentar juicios estéticos y evaluar críticamente). ¿qué</w:t>
      </w:r>
      <w:r w:rsidR="004D57B5" w:rsidRPr="00642884">
        <w:rPr>
          <w:rFonts w:ascii="Arial" w:hAnsi="Arial" w:cs="Arial"/>
          <w:sz w:val="19"/>
          <w:szCs w:val="19"/>
        </w:rPr>
        <w:t xml:space="preserve"> aprendieron con esta guía escrita?</w:t>
      </w:r>
      <w:r w:rsidR="0059008A" w:rsidRPr="00642884">
        <w:rPr>
          <w:rFonts w:ascii="Arial" w:hAnsi="Arial" w:cs="Arial"/>
          <w:sz w:val="19"/>
          <w:szCs w:val="19"/>
        </w:rPr>
        <w:t xml:space="preserve"> ¿qué han aprendido en esta época de pandemia y encierro? </w:t>
      </w:r>
    </w:p>
    <w:p w14:paraId="034FAAB2" w14:textId="09761E28" w:rsidR="00881582" w:rsidRPr="004133D0" w:rsidRDefault="00881582" w:rsidP="002B27CE">
      <w:pPr>
        <w:spacing w:after="0" w:line="240" w:lineRule="auto"/>
        <w:jc w:val="both"/>
        <w:rPr>
          <w:rFonts w:ascii="Arial" w:hAnsi="Arial" w:cs="Arial"/>
          <w:sz w:val="19"/>
          <w:szCs w:val="19"/>
        </w:rPr>
      </w:pPr>
    </w:p>
    <w:p w14:paraId="420A97AA" w14:textId="512BA1FB" w:rsidR="004D57B5" w:rsidRPr="004D57B5" w:rsidRDefault="004D57B5" w:rsidP="004D57B5">
      <w:pPr>
        <w:numPr>
          <w:ilvl w:val="0"/>
          <w:numId w:val="5"/>
        </w:numPr>
        <w:spacing w:after="0"/>
        <w:jc w:val="both"/>
        <w:rPr>
          <w:rFonts w:ascii="Arial" w:hAnsi="Arial" w:cs="Arial"/>
          <w:sz w:val="19"/>
          <w:szCs w:val="19"/>
        </w:rPr>
      </w:pPr>
      <w:r w:rsidRPr="004D57B5">
        <w:rPr>
          <w:rFonts w:ascii="Arial" w:hAnsi="Arial" w:cs="Arial"/>
          <w:sz w:val="19"/>
          <w:szCs w:val="19"/>
        </w:rPr>
        <w:t>Videoclip combina elementos del video experimental, videoarte y animación</w:t>
      </w:r>
      <w:r>
        <w:rPr>
          <w:rFonts w:ascii="Arial" w:hAnsi="Arial" w:cs="Arial"/>
          <w:sz w:val="19"/>
          <w:szCs w:val="19"/>
        </w:rPr>
        <w:t>, t</w:t>
      </w:r>
      <w:r w:rsidRPr="004D57B5">
        <w:rPr>
          <w:rFonts w:ascii="Arial" w:hAnsi="Arial" w:cs="Arial"/>
          <w:sz w:val="19"/>
          <w:szCs w:val="19"/>
        </w:rPr>
        <w:t xml:space="preserve">odo </w:t>
      </w:r>
      <w:r>
        <w:rPr>
          <w:rFonts w:ascii="Arial" w:hAnsi="Arial" w:cs="Arial"/>
          <w:sz w:val="19"/>
          <w:szCs w:val="19"/>
        </w:rPr>
        <w:t xml:space="preserve">esto </w:t>
      </w:r>
      <w:r w:rsidRPr="004D57B5">
        <w:rPr>
          <w:rFonts w:ascii="Arial" w:hAnsi="Arial" w:cs="Arial"/>
          <w:sz w:val="19"/>
          <w:szCs w:val="19"/>
        </w:rPr>
        <w:t>dentro de un formato comercialmente rentable</w:t>
      </w:r>
    </w:p>
    <w:p w14:paraId="2B693198" w14:textId="77777777" w:rsidR="004D57B5" w:rsidRPr="004D57B5" w:rsidRDefault="004D57B5" w:rsidP="004D57B5">
      <w:pPr>
        <w:numPr>
          <w:ilvl w:val="0"/>
          <w:numId w:val="5"/>
        </w:numPr>
        <w:spacing w:after="0"/>
        <w:jc w:val="both"/>
        <w:rPr>
          <w:rFonts w:ascii="Arial" w:hAnsi="Arial" w:cs="Arial"/>
          <w:sz w:val="19"/>
          <w:szCs w:val="19"/>
        </w:rPr>
      </w:pPr>
      <w:r w:rsidRPr="004D57B5">
        <w:rPr>
          <w:rFonts w:ascii="Arial" w:hAnsi="Arial" w:cs="Arial"/>
          <w:sz w:val="19"/>
          <w:szCs w:val="19"/>
        </w:rPr>
        <w:t>El videoclip ha hecho más por popularizar y promocionar experimentos con visualización y narratividad que todos los esfuerzos previos que combinaron arte y medios de comunicación</w:t>
      </w:r>
    </w:p>
    <w:p w14:paraId="136FA306" w14:textId="15C3EEC0" w:rsidR="00881582" w:rsidRDefault="004D57B5" w:rsidP="004D57B5">
      <w:pPr>
        <w:numPr>
          <w:ilvl w:val="0"/>
          <w:numId w:val="5"/>
        </w:numPr>
        <w:spacing w:after="0"/>
        <w:jc w:val="both"/>
        <w:rPr>
          <w:rFonts w:ascii="Arial" w:hAnsi="Arial" w:cs="Arial"/>
          <w:sz w:val="19"/>
          <w:szCs w:val="19"/>
        </w:rPr>
      </w:pPr>
      <w:r w:rsidRPr="004D57B5">
        <w:rPr>
          <w:rFonts w:ascii="Arial" w:hAnsi="Arial" w:cs="Arial"/>
          <w:sz w:val="19"/>
          <w:szCs w:val="19"/>
        </w:rPr>
        <w:t>El videoclip condensa los temas que se están hablando, esos que se intelectualizan en lenguajes académicos</w:t>
      </w:r>
      <w:r>
        <w:rPr>
          <w:rFonts w:ascii="Arial" w:hAnsi="Arial" w:cs="Arial"/>
          <w:sz w:val="19"/>
          <w:szCs w:val="19"/>
        </w:rPr>
        <w:t>, a través de un</w:t>
      </w:r>
      <w:r w:rsidRPr="004D57B5">
        <w:rPr>
          <w:rFonts w:ascii="Arial" w:hAnsi="Arial" w:cs="Arial"/>
          <w:sz w:val="19"/>
          <w:szCs w:val="19"/>
        </w:rPr>
        <w:t xml:space="preserve"> lenguaje popular</w:t>
      </w:r>
    </w:p>
    <w:p w14:paraId="18AAFF6A" w14:textId="75CDF528" w:rsidR="004D57B5" w:rsidRDefault="004D57B5" w:rsidP="004D57B5">
      <w:pPr>
        <w:numPr>
          <w:ilvl w:val="0"/>
          <w:numId w:val="5"/>
        </w:numPr>
        <w:spacing w:after="0"/>
        <w:jc w:val="both"/>
        <w:rPr>
          <w:rFonts w:ascii="Arial" w:hAnsi="Arial" w:cs="Arial"/>
          <w:sz w:val="19"/>
          <w:szCs w:val="19"/>
        </w:rPr>
      </w:pPr>
      <w:r>
        <w:rPr>
          <w:rFonts w:ascii="Arial" w:hAnsi="Arial" w:cs="Arial"/>
          <w:sz w:val="19"/>
          <w:szCs w:val="19"/>
        </w:rPr>
        <w:t>Podemos analizar el formato del videoclip desde aspectos técnicos, subjetivos o de su contexto de creación</w:t>
      </w:r>
    </w:p>
    <w:p w14:paraId="7942FD68" w14:textId="1A0084FB" w:rsidR="00301177" w:rsidRDefault="00301177" w:rsidP="00301177">
      <w:pPr>
        <w:spacing w:after="0"/>
        <w:ind w:left="720"/>
        <w:jc w:val="both"/>
        <w:rPr>
          <w:rFonts w:ascii="Arial" w:hAnsi="Arial" w:cs="Arial"/>
          <w:sz w:val="19"/>
          <w:szCs w:val="19"/>
        </w:rPr>
      </w:pPr>
    </w:p>
    <w:p w14:paraId="20FA50F3" w14:textId="3E0043DB" w:rsidR="00301177" w:rsidRDefault="00301177" w:rsidP="00301177">
      <w:pPr>
        <w:spacing w:after="0"/>
        <w:ind w:left="720"/>
        <w:jc w:val="both"/>
        <w:rPr>
          <w:rFonts w:ascii="Arial" w:hAnsi="Arial" w:cs="Arial"/>
          <w:sz w:val="19"/>
          <w:szCs w:val="19"/>
        </w:rPr>
      </w:pPr>
    </w:p>
    <w:p w14:paraId="2B3810A3" w14:textId="20E2FC28" w:rsidR="00301177" w:rsidRDefault="00301177" w:rsidP="00301177">
      <w:pPr>
        <w:spacing w:after="0"/>
        <w:ind w:left="720"/>
        <w:jc w:val="both"/>
        <w:rPr>
          <w:rFonts w:ascii="Arial" w:hAnsi="Arial" w:cs="Arial"/>
          <w:sz w:val="19"/>
          <w:szCs w:val="19"/>
        </w:rPr>
      </w:pPr>
    </w:p>
    <w:p w14:paraId="3EF05430" w14:textId="24DA7E1F" w:rsidR="00301177" w:rsidRDefault="00301177" w:rsidP="00301177">
      <w:pPr>
        <w:spacing w:after="0"/>
        <w:ind w:left="720"/>
        <w:jc w:val="both"/>
        <w:rPr>
          <w:rFonts w:ascii="Arial" w:hAnsi="Arial" w:cs="Arial"/>
          <w:sz w:val="19"/>
          <w:szCs w:val="19"/>
        </w:rPr>
      </w:pPr>
    </w:p>
    <w:p w14:paraId="6D252614" w14:textId="4532BDA8" w:rsidR="00301177" w:rsidRDefault="00301177" w:rsidP="00301177">
      <w:pPr>
        <w:spacing w:after="0"/>
        <w:ind w:left="720"/>
        <w:jc w:val="both"/>
        <w:rPr>
          <w:rFonts w:ascii="Arial" w:hAnsi="Arial" w:cs="Arial"/>
          <w:sz w:val="19"/>
          <w:szCs w:val="19"/>
        </w:rPr>
      </w:pPr>
    </w:p>
    <w:p w14:paraId="46A2C18E" w14:textId="6CE83129" w:rsidR="00301177" w:rsidRDefault="00301177" w:rsidP="00301177">
      <w:pPr>
        <w:spacing w:after="0"/>
        <w:ind w:left="720"/>
        <w:jc w:val="both"/>
        <w:rPr>
          <w:rFonts w:ascii="Arial" w:hAnsi="Arial" w:cs="Arial"/>
          <w:sz w:val="19"/>
          <w:szCs w:val="19"/>
        </w:rPr>
      </w:pPr>
    </w:p>
    <w:p w14:paraId="22B2E42A" w14:textId="43E7D2E2" w:rsidR="00301177" w:rsidRDefault="00301177" w:rsidP="00301177">
      <w:pPr>
        <w:spacing w:after="0"/>
        <w:ind w:left="720"/>
        <w:jc w:val="both"/>
        <w:rPr>
          <w:rFonts w:ascii="Arial" w:hAnsi="Arial" w:cs="Arial"/>
          <w:sz w:val="19"/>
          <w:szCs w:val="19"/>
        </w:rPr>
      </w:pPr>
    </w:p>
    <w:p w14:paraId="2F9207B6" w14:textId="103EA245" w:rsidR="00301177" w:rsidRDefault="00301177" w:rsidP="00301177">
      <w:pPr>
        <w:spacing w:after="0"/>
        <w:ind w:left="720"/>
        <w:jc w:val="both"/>
        <w:rPr>
          <w:rFonts w:ascii="Arial" w:hAnsi="Arial" w:cs="Arial"/>
          <w:sz w:val="19"/>
          <w:szCs w:val="19"/>
        </w:rPr>
      </w:pPr>
    </w:p>
    <w:p w14:paraId="4DE3D9AD" w14:textId="3922ACEC" w:rsidR="00301177" w:rsidRDefault="00301177" w:rsidP="00301177">
      <w:pPr>
        <w:spacing w:after="0"/>
        <w:ind w:left="720"/>
        <w:jc w:val="both"/>
        <w:rPr>
          <w:rFonts w:ascii="Arial" w:hAnsi="Arial" w:cs="Arial"/>
          <w:sz w:val="19"/>
          <w:szCs w:val="19"/>
        </w:rPr>
      </w:pPr>
    </w:p>
    <w:p w14:paraId="0250A2DE" w14:textId="6A84DCE9" w:rsidR="00301177" w:rsidRDefault="00301177" w:rsidP="00301177">
      <w:pPr>
        <w:spacing w:after="0"/>
        <w:ind w:left="720"/>
        <w:jc w:val="both"/>
        <w:rPr>
          <w:rFonts w:ascii="Arial" w:hAnsi="Arial" w:cs="Arial"/>
          <w:sz w:val="19"/>
          <w:szCs w:val="19"/>
        </w:rPr>
      </w:pPr>
    </w:p>
    <w:p w14:paraId="061BD4AE" w14:textId="74BACF41" w:rsidR="00301177" w:rsidRDefault="00301177" w:rsidP="00301177">
      <w:pPr>
        <w:spacing w:after="0"/>
        <w:ind w:left="720"/>
        <w:jc w:val="both"/>
        <w:rPr>
          <w:rFonts w:ascii="Arial" w:hAnsi="Arial" w:cs="Arial"/>
          <w:sz w:val="19"/>
          <w:szCs w:val="19"/>
        </w:rPr>
      </w:pPr>
    </w:p>
    <w:p w14:paraId="3DADEBB9" w14:textId="5438DC77" w:rsidR="00301177" w:rsidRDefault="00301177" w:rsidP="00301177">
      <w:pPr>
        <w:spacing w:after="0"/>
        <w:ind w:left="720"/>
        <w:jc w:val="both"/>
        <w:rPr>
          <w:rFonts w:ascii="Arial" w:hAnsi="Arial" w:cs="Arial"/>
          <w:sz w:val="19"/>
          <w:szCs w:val="19"/>
        </w:rPr>
      </w:pPr>
    </w:p>
    <w:p w14:paraId="246EAD47" w14:textId="44FA53C9" w:rsidR="00301177" w:rsidRDefault="00301177" w:rsidP="00301177">
      <w:pPr>
        <w:spacing w:after="0"/>
        <w:ind w:left="720"/>
        <w:jc w:val="both"/>
        <w:rPr>
          <w:rFonts w:ascii="Arial" w:hAnsi="Arial" w:cs="Arial"/>
          <w:sz w:val="19"/>
          <w:szCs w:val="19"/>
        </w:rPr>
      </w:pPr>
    </w:p>
    <w:p w14:paraId="526D1B70" w14:textId="3EC27439" w:rsidR="00301177" w:rsidRDefault="00301177" w:rsidP="00301177">
      <w:pPr>
        <w:spacing w:after="0"/>
        <w:ind w:left="720"/>
        <w:jc w:val="both"/>
        <w:rPr>
          <w:rFonts w:ascii="Arial" w:hAnsi="Arial" w:cs="Arial"/>
          <w:sz w:val="19"/>
          <w:szCs w:val="19"/>
        </w:rPr>
      </w:pPr>
    </w:p>
    <w:p w14:paraId="44F1950F" w14:textId="02F03EF0" w:rsidR="00301177" w:rsidRDefault="00301177" w:rsidP="00301177">
      <w:pPr>
        <w:spacing w:after="0"/>
        <w:ind w:left="720"/>
        <w:jc w:val="both"/>
        <w:rPr>
          <w:rFonts w:ascii="Arial" w:hAnsi="Arial" w:cs="Arial"/>
          <w:sz w:val="19"/>
          <w:szCs w:val="19"/>
        </w:rPr>
      </w:pPr>
    </w:p>
    <w:p w14:paraId="4ACD8F27" w14:textId="77777777" w:rsidR="00301177" w:rsidRPr="00422ECA" w:rsidRDefault="00301177" w:rsidP="00301177">
      <w:pPr>
        <w:spacing w:line="240" w:lineRule="auto"/>
        <w:jc w:val="center"/>
        <w:rPr>
          <w:color w:val="000000" w:themeColor="text1"/>
          <w:sz w:val="96"/>
          <w:szCs w:val="96"/>
        </w:rPr>
      </w:pPr>
      <w:r w:rsidRPr="00422ECA">
        <w:rPr>
          <w:color w:val="000000" w:themeColor="text1"/>
          <w:sz w:val="96"/>
          <w:szCs w:val="96"/>
        </w:rPr>
        <w:t>ANEXO</w:t>
      </w:r>
    </w:p>
    <w:p w14:paraId="4AF9ACE0" w14:textId="77777777" w:rsidR="00301177" w:rsidRDefault="00301177" w:rsidP="00301177">
      <w:pPr>
        <w:spacing w:line="240" w:lineRule="auto"/>
        <w:jc w:val="center"/>
        <w:rPr>
          <w:color w:val="FF0000"/>
          <w:sz w:val="96"/>
          <w:szCs w:val="96"/>
        </w:rPr>
      </w:pPr>
    </w:p>
    <w:p w14:paraId="6769E1D1" w14:textId="77777777" w:rsidR="00301177" w:rsidRDefault="00301177" w:rsidP="00301177">
      <w:pPr>
        <w:spacing w:line="240" w:lineRule="auto"/>
        <w:jc w:val="center"/>
        <w:rPr>
          <w:color w:val="FF0000"/>
          <w:sz w:val="96"/>
          <w:szCs w:val="96"/>
        </w:rPr>
      </w:pPr>
    </w:p>
    <w:p w14:paraId="640903F6" w14:textId="77777777" w:rsidR="00301177" w:rsidRDefault="00301177" w:rsidP="00301177">
      <w:pPr>
        <w:spacing w:line="240" w:lineRule="auto"/>
        <w:jc w:val="center"/>
        <w:rPr>
          <w:color w:val="FF0000"/>
          <w:sz w:val="96"/>
          <w:szCs w:val="96"/>
        </w:rPr>
      </w:pPr>
    </w:p>
    <w:p w14:paraId="48E9E9EE" w14:textId="77777777" w:rsidR="00301177" w:rsidRDefault="00301177" w:rsidP="00301177">
      <w:pPr>
        <w:spacing w:line="240" w:lineRule="auto"/>
        <w:jc w:val="center"/>
        <w:rPr>
          <w:color w:val="FF0000"/>
          <w:sz w:val="96"/>
          <w:szCs w:val="96"/>
        </w:rPr>
      </w:pPr>
    </w:p>
    <w:p w14:paraId="50C02913" w14:textId="7919EF2A" w:rsidR="00301177" w:rsidRDefault="00301177" w:rsidP="00301177">
      <w:pPr>
        <w:spacing w:line="240" w:lineRule="auto"/>
        <w:jc w:val="center"/>
        <w:rPr>
          <w:color w:val="FF0000"/>
          <w:sz w:val="96"/>
          <w:szCs w:val="96"/>
        </w:rPr>
      </w:pPr>
    </w:p>
    <w:p w14:paraId="5B927A18" w14:textId="77777777" w:rsidR="00301177" w:rsidRDefault="00301177" w:rsidP="00301177">
      <w:pPr>
        <w:spacing w:line="240" w:lineRule="auto"/>
        <w:jc w:val="center"/>
      </w:pPr>
    </w:p>
    <w:p w14:paraId="76F4A108" w14:textId="5B3D592A" w:rsidR="00301177" w:rsidRPr="00301177" w:rsidRDefault="00301177" w:rsidP="00301177">
      <w:pPr>
        <w:spacing w:line="240" w:lineRule="auto"/>
        <w:jc w:val="center"/>
        <w:rPr>
          <w:b/>
          <w:bCs/>
        </w:rPr>
      </w:pPr>
      <w:r w:rsidRPr="00301177">
        <w:rPr>
          <w:b/>
          <w:bCs/>
        </w:rPr>
        <w:lastRenderedPageBreak/>
        <w:t xml:space="preserve">3.3. La puesta en escena. </w:t>
      </w:r>
    </w:p>
    <w:p w14:paraId="21D295A9" w14:textId="77777777" w:rsidR="00301177" w:rsidRDefault="00301177" w:rsidP="00301177">
      <w:pPr>
        <w:spacing w:line="240" w:lineRule="auto"/>
        <w:jc w:val="both"/>
      </w:pPr>
      <w:r>
        <w:t>Un análisis exhaustivo de la puesta en escena requiere una consideración de esta desde su significado más amplio: no como simple diseño de producción, sino como el análisis de los “contenidos representados en la imagen” (</w:t>
      </w:r>
      <w:proofErr w:type="spellStart"/>
      <w:r>
        <w:t>Caseti</w:t>
      </w:r>
      <w:proofErr w:type="spellEnd"/>
      <w:r>
        <w:t xml:space="preserve"> y di </w:t>
      </w:r>
      <w:proofErr w:type="spellStart"/>
      <w:r>
        <w:t>Chio</w:t>
      </w:r>
      <w:proofErr w:type="spellEnd"/>
      <w:r>
        <w:t xml:space="preserve">, 1990/2010, p. 110). Se trata por tanto del análisis de todo lo referente a las imágenes en sí, obviando los otros elementos del lenguaje cinematográfico (puesta en cuadro y puesta en serie). La elaboración de una lista de elementos a analizar de la puesta en escena puede considerarse una tarea con un cierto grado de subjetividad, pero para el presente trabajo se proponen los siguientes aspectos a analizar: </w:t>
      </w:r>
    </w:p>
    <w:p w14:paraId="26C441A6" w14:textId="77777777" w:rsidR="00301177" w:rsidRDefault="00301177" w:rsidP="00301177">
      <w:pPr>
        <w:pStyle w:val="Sinespaciado"/>
      </w:pPr>
      <w:r>
        <w:rPr>
          <w:rFonts w:ascii="Segoe UI Symbol" w:hAnsi="Segoe UI Symbol" w:cs="Segoe UI Symbol"/>
        </w:rPr>
        <w:t>❖</w:t>
      </w:r>
      <w:r>
        <w:t xml:space="preserve"> Tipo de imagen. </w:t>
      </w:r>
    </w:p>
    <w:p w14:paraId="52173B32" w14:textId="77777777" w:rsidR="00301177" w:rsidRDefault="00301177" w:rsidP="00301177">
      <w:pPr>
        <w:pStyle w:val="Sinespaciado"/>
      </w:pPr>
      <w:r>
        <w:rPr>
          <w:rFonts w:ascii="Segoe UI Symbol" w:hAnsi="Segoe UI Symbol" w:cs="Segoe UI Symbol"/>
        </w:rPr>
        <w:t>❖</w:t>
      </w:r>
      <w:r>
        <w:t xml:space="preserve"> Iluminación. </w:t>
      </w:r>
    </w:p>
    <w:p w14:paraId="6046C85A" w14:textId="77777777" w:rsidR="00301177" w:rsidRDefault="00301177" w:rsidP="00301177">
      <w:pPr>
        <w:pStyle w:val="Sinespaciado"/>
      </w:pPr>
      <w:r>
        <w:rPr>
          <w:rFonts w:ascii="Segoe UI Symbol" w:hAnsi="Segoe UI Symbol" w:cs="Segoe UI Symbol"/>
        </w:rPr>
        <w:t>❖</w:t>
      </w:r>
      <w:r>
        <w:t xml:space="preserve"> Colores existentes. </w:t>
      </w:r>
    </w:p>
    <w:p w14:paraId="168100B6" w14:textId="77777777" w:rsidR="00301177" w:rsidRDefault="00301177" w:rsidP="00301177">
      <w:pPr>
        <w:pStyle w:val="Sinespaciado"/>
      </w:pPr>
      <w:r>
        <w:rPr>
          <w:rFonts w:ascii="Segoe UI Symbol" w:hAnsi="Segoe UI Symbol" w:cs="Segoe UI Symbol"/>
        </w:rPr>
        <w:t>❖</w:t>
      </w:r>
      <w:r>
        <w:t xml:space="preserve"> Escenarios y fondos. </w:t>
      </w:r>
    </w:p>
    <w:p w14:paraId="6E04FBB0" w14:textId="77777777" w:rsidR="00301177" w:rsidRDefault="00301177" w:rsidP="00301177">
      <w:pPr>
        <w:pStyle w:val="Sinespaciado"/>
      </w:pPr>
      <w:r>
        <w:rPr>
          <w:rFonts w:ascii="Segoe UI Symbol" w:hAnsi="Segoe UI Symbol" w:cs="Segoe UI Symbol"/>
        </w:rPr>
        <w:t>❖</w:t>
      </w:r>
      <w:r>
        <w:t xml:space="preserve"> Personajes. </w:t>
      </w:r>
    </w:p>
    <w:p w14:paraId="50388A45" w14:textId="77777777" w:rsidR="00301177" w:rsidRDefault="00301177" w:rsidP="00301177">
      <w:pPr>
        <w:pStyle w:val="Sinespaciado"/>
      </w:pPr>
      <w:r>
        <w:rPr>
          <w:rFonts w:ascii="Segoe UI Symbol" w:hAnsi="Segoe UI Symbol" w:cs="Segoe UI Symbol"/>
        </w:rPr>
        <w:t>❖</w:t>
      </w:r>
      <w:r>
        <w:t xml:space="preserve"> Textos gráficos.</w:t>
      </w:r>
    </w:p>
    <w:p w14:paraId="241D524F" w14:textId="77777777" w:rsidR="00301177" w:rsidRDefault="00301177" w:rsidP="00301177">
      <w:pPr>
        <w:pStyle w:val="Sinespaciado"/>
      </w:pPr>
      <w:r>
        <w:t xml:space="preserve"> </w:t>
      </w:r>
      <w:r>
        <w:rPr>
          <w:rFonts w:ascii="Segoe UI Symbol" w:hAnsi="Segoe UI Symbol" w:cs="Segoe UI Symbol"/>
        </w:rPr>
        <w:t>❖</w:t>
      </w:r>
      <w:r>
        <w:t xml:space="preserve"> Composición de la imagen. </w:t>
      </w:r>
    </w:p>
    <w:p w14:paraId="75A1DF80" w14:textId="77777777" w:rsidR="00301177" w:rsidRDefault="00301177" w:rsidP="00301177">
      <w:pPr>
        <w:spacing w:line="240" w:lineRule="auto"/>
        <w:rPr>
          <w:b/>
          <w:bCs/>
        </w:rPr>
      </w:pPr>
    </w:p>
    <w:p w14:paraId="13EB60FE" w14:textId="1D62E2C2" w:rsidR="00301177" w:rsidRPr="00301177" w:rsidRDefault="00301177" w:rsidP="00301177">
      <w:pPr>
        <w:spacing w:line="240" w:lineRule="auto"/>
        <w:rPr>
          <w:b/>
          <w:bCs/>
        </w:rPr>
      </w:pPr>
      <w:r w:rsidRPr="00301177">
        <w:rPr>
          <w:b/>
          <w:bCs/>
        </w:rPr>
        <w:t xml:space="preserve">3.3.1. Tipo de imagen. </w:t>
      </w:r>
    </w:p>
    <w:p w14:paraId="47F49DE8" w14:textId="77777777" w:rsidR="00301177" w:rsidRDefault="00301177" w:rsidP="00301177">
      <w:pPr>
        <w:spacing w:line="240" w:lineRule="auto"/>
        <w:jc w:val="both"/>
      </w:pPr>
      <w:r>
        <w:t xml:space="preserve">Este aspecto se trata sin duda de un término confuso, así como discutible. El tipo de imagen, como modalidad de imagen, se refiere a la constitución o configuración de la imagen, entendida no como el formato (relación de aspecto), sino como el aspecto y la modalidad de color presente en esta. El aspecto que presenta la imagen, aunque es una </w:t>
      </w:r>
      <w:proofErr w:type="gramStart"/>
      <w:r>
        <w:t>tarea  que</w:t>
      </w:r>
      <w:proofErr w:type="gramEnd"/>
      <w:r>
        <w:t xml:space="preserve"> atañe a la realización (y no a la puesta escena), sí resulta ser una elección a criterio artístico sobre el aspecto que se desea que tenga el contenido, por lo que en última instancia, puede considerarse que atañe a la puesta en escena (entendida, como se veía más arriba, desde el punto de vista más amplio). </w:t>
      </w:r>
    </w:p>
    <w:p w14:paraId="0E5A9883" w14:textId="77777777" w:rsidR="00301177" w:rsidRDefault="00301177" w:rsidP="00301177">
      <w:pPr>
        <w:spacing w:line="240" w:lineRule="auto"/>
        <w:jc w:val="both"/>
      </w:pPr>
      <w:r>
        <w:t xml:space="preserve">A rasgos generales, podemos considerar que la imagen puede ser fotográfica o de animación, de las que podemos desglosar distintas </w:t>
      </w:r>
      <w:proofErr w:type="spellStart"/>
      <w:r>
        <w:t>submodalidades</w:t>
      </w:r>
      <w:proofErr w:type="spellEnd"/>
      <w:r>
        <w:t xml:space="preserve"> a su vez: de la fotográfica estas </w:t>
      </w:r>
      <w:proofErr w:type="spellStart"/>
      <w:r>
        <w:t>submodalidades</w:t>
      </w:r>
      <w:proofErr w:type="spellEnd"/>
      <w:r>
        <w:t xml:space="preserve"> se corresponden a las diferentes modalidades de color posible, mientras que en la imagen animada se corresponden a las distintas técnicas de animación. A </w:t>
      </w:r>
      <w:proofErr w:type="gramStart"/>
      <w:r>
        <w:t>continuación</w:t>
      </w:r>
      <w:proofErr w:type="gramEnd"/>
      <w:r>
        <w:t xml:space="preserve"> se desarrolla las posibilidades: </w:t>
      </w:r>
    </w:p>
    <w:p w14:paraId="44999B27" w14:textId="77777777" w:rsidR="00301177" w:rsidRDefault="00301177" w:rsidP="00301177">
      <w:pPr>
        <w:spacing w:line="240" w:lineRule="auto"/>
        <w:jc w:val="both"/>
      </w:pPr>
      <w:r w:rsidRPr="00422ECA">
        <w:rPr>
          <w:rFonts w:ascii="Segoe UI Symbol" w:hAnsi="Segoe UI Symbol" w:cs="Segoe UI Symbol"/>
        </w:rPr>
        <w:t>❖</w:t>
      </w:r>
      <w:r>
        <w:t xml:space="preserve"> Imagen fotográfica: es decir, se trata de una imagen obtenida a través de la captación de la realidad (por oposición a animación). Sin embargo, existe la paradoja de que el uso de recreaciones digitales y animaciones, cuando da el resultado de aparente realidad fotográfica, también se debería considerar en este apartado (a un nivel de análisis de la imagen). A su vez, se puede tratar de clasificar las distintas posibilidades de aspecto de la imagen según el modo de representar el color en las siguientes </w:t>
      </w:r>
      <w:proofErr w:type="spellStart"/>
      <w:r>
        <w:t>submodalidades</w:t>
      </w:r>
      <w:proofErr w:type="spellEnd"/>
      <w:r>
        <w:t xml:space="preserve">: </w:t>
      </w:r>
    </w:p>
    <w:p w14:paraId="53E1FE89" w14:textId="77777777" w:rsidR="00301177" w:rsidRDefault="00301177" w:rsidP="00301177">
      <w:pPr>
        <w:spacing w:line="240" w:lineRule="auto"/>
        <w:jc w:val="both"/>
      </w:pPr>
      <w:r w:rsidRPr="00422ECA">
        <w:rPr>
          <w:rFonts w:ascii="Segoe UI Symbol" w:hAnsi="Segoe UI Symbol" w:cs="Segoe UI Symbol"/>
        </w:rPr>
        <w:t>➢</w:t>
      </w:r>
      <w:r>
        <w:t xml:space="preserve"> Realismo cinematográfico: se trata de la representación de los colores según el modo en que se ha decidido por convención en el cine a color que son los colores en la pantalla, como sucede en </w:t>
      </w:r>
      <w:proofErr w:type="spellStart"/>
      <w:r>
        <w:t>Chandelier</w:t>
      </w:r>
      <w:proofErr w:type="spellEnd"/>
      <w:r>
        <w:t xml:space="preserve"> (</w:t>
      </w:r>
      <w:proofErr w:type="spellStart"/>
      <w:r>
        <w:t>Sia</w:t>
      </w:r>
      <w:proofErr w:type="spellEnd"/>
      <w:r>
        <w:t xml:space="preserve">, </w:t>
      </w:r>
      <w:proofErr w:type="spellStart"/>
      <w:r>
        <w:t>Sia</w:t>
      </w:r>
      <w:proofErr w:type="spellEnd"/>
      <w:r>
        <w:t xml:space="preserve"> y Daniel </w:t>
      </w:r>
      <w:proofErr w:type="spellStart"/>
      <w:r>
        <w:t>Askill</w:t>
      </w:r>
      <w:proofErr w:type="spellEnd"/>
      <w:r>
        <w:t xml:space="preserve">, 2014) y Thriller (Michael Jackson, John </w:t>
      </w:r>
      <w:proofErr w:type="spellStart"/>
      <w:r>
        <w:t>Landis</w:t>
      </w:r>
      <w:proofErr w:type="spellEnd"/>
      <w:r>
        <w:t xml:space="preserve">, 1982). Obviamente, la convención de cómo representar el color en el lenguaje cinematográfico puede ir cambiando a lo largo del tiempo, pero sí podemos establecer que un videoclip tiene una modalidad de imagen de realismo cinematográfico cuando la modalidad de color es alguna que ha sido propia del cine. </w:t>
      </w:r>
    </w:p>
    <w:p w14:paraId="1FEE9FAB" w14:textId="77777777" w:rsidR="00301177" w:rsidRDefault="00301177" w:rsidP="00301177">
      <w:pPr>
        <w:spacing w:line="240" w:lineRule="auto"/>
        <w:jc w:val="both"/>
      </w:pPr>
      <w:r w:rsidRPr="00422ECA">
        <w:rPr>
          <w:rFonts w:ascii="Segoe UI Symbol" w:hAnsi="Segoe UI Symbol" w:cs="Segoe UI Symbol"/>
        </w:rPr>
        <w:t>➢</w:t>
      </w:r>
      <w:r>
        <w:t xml:space="preserve"> Realismo videográfico: se trata de la representación de los colores del modo propio a las grabaciones videográficas, como en Video </w:t>
      </w:r>
      <w:proofErr w:type="spellStart"/>
      <w:r>
        <w:t>Games</w:t>
      </w:r>
      <w:proofErr w:type="spellEnd"/>
      <w:r>
        <w:t xml:space="preserve"> (Lana del rey, Lana del Rey, 2011). Su uso actualmente es una tendencia </w:t>
      </w:r>
      <w:r>
        <w:lastRenderedPageBreak/>
        <w:t xml:space="preserve">estética generalmente vinculada con una estética casera, en la que se suelen representar las deficiencias técnicas de la imagen, como el caso de </w:t>
      </w:r>
      <w:proofErr w:type="spellStart"/>
      <w:r>
        <w:t>Still</w:t>
      </w:r>
      <w:proofErr w:type="spellEnd"/>
      <w:r>
        <w:t xml:space="preserve"> </w:t>
      </w:r>
      <w:proofErr w:type="spellStart"/>
      <w:r>
        <w:t>Rapping</w:t>
      </w:r>
      <w:proofErr w:type="spellEnd"/>
      <w:r>
        <w:t xml:space="preserve"> (C. Tangana, Roger González, 2018). </w:t>
      </w:r>
    </w:p>
    <w:p w14:paraId="20702B0E" w14:textId="77777777" w:rsidR="00301177" w:rsidRDefault="00301177" w:rsidP="00301177">
      <w:pPr>
        <w:spacing w:line="240" w:lineRule="auto"/>
        <w:jc w:val="both"/>
      </w:pPr>
      <w:r>
        <w:rPr>
          <w:rFonts w:ascii="Segoe UI Symbol" w:hAnsi="Segoe UI Symbol" w:cs="Segoe UI Symbol"/>
        </w:rPr>
        <w:t>➢</w:t>
      </w:r>
      <w:r>
        <w:t xml:space="preserve"> Blanco y negro: proveniente de los inicios de la tecnología del cine, se sigue usando como recurso estilístico o expresivo, como en los casos de </w:t>
      </w:r>
      <w:proofErr w:type="spellStart"/>
      <w:r>
        <w:t>Someone</w:t>
      </w:r>
      <w:proofErr w:type="spellEnd"/>
      <w:r>
        <w:t xml:space="preserve"> </w:t>
      </w:r>
      <w:proofErr w:type="spellStart"/>
      <w:r>
        <w:t>Like</w:t>
      </w:r>
      <w:proofErr w:type="spellEnd"/>
      <w:r>
        <w:t xml:space="preserve"> </w:t>
      </w:r>
      <w:proofErr w:type="spellStart"/>
      <w:r>
        <w:t>You</w:t>
      </w:r>
      <w:proofErr w:type="spellEnd"/>
      <w:r>
        <w:t xml:space="preserve"> (Adele, Jake Nava, 2011) o </w:t>
      </w:r>
      <w:proofErr w:type="spellStart"/>
      <w:r>
        <w:t>Feel</w:t>
      </w:r>
      <w:proofErr w:type="spellEnd"/>
      <w:r>
        <w:t xml:space="preserve"> (</w:t>
      </w:r>
      <w:proofErr w:type="spellStart"/>
      <w:r>
        <w:t>Robbie</w:t>
      </w:r>
      <w:proofErr w:type="spellEnd"/>
      <w:r>
        <w:t xml:space="preserve"> Williams, Vaughan </w:t>
      </w:r>
      <w:proofErr w:type="spellStart"/>
      <w:r>
        <w:t>Arnell</w:t>
      </w:r>
      <w:proofErr w:type="spellEnd"/>
      <w:r>
        <w:t xml:space="preserve">, 2002). </w:t>
      </w:r>
    </w:p>
    <w:p w14:paraId="0A3079F4" w14:textId="77777777" w:rsidR="00301177" w:rsidRDefault="00301177" w:rsidP="00301177">
      <w:pPr>
        <w:spacing w:line="240" w:lineRule="auto"/>
        <w:jc w:val="both"/>
      </w:pPr>
      <w:r>
        <w:rPr>
          <w:rFonts w:ascii="Segoe UI Symbol" w:hAnsi="Segoe UI Symbol" w:cs="Segoe UI Symbol"/>
        </w:rPr>
        <w:t>➢</w:t>
      </w:r>
      <w:r>
        <w:t xml:space="preserve"> Representación cromática no realista: consiste en la manipulación de alguno de los valores de la gama cromática, que se encuentra alterados con respecto a lo que entendemos como representación fidedigna. Podemos ver casos como </w:t>
      </w:r>
      <w:proofErr w:type="spellStart"/>
      <w:r>
        <w:t>Losing</w:t>
      </w:r>
      <w:proofErr w:type="spellEnd"/>
      <w:r>
        <w:t xml:space="preserve"> </w:t>
      </w:r>
      <w:proofErr w:type="spellStart"/>
      <w:r>
        <w:t>My</w:t>
      </w:r>
      <w:proofErr w:type="spellEnd"/>
      <w:r>
        <w:t xml:space="preserve"> </w:t>
      </w:r>
      <w:proofErr w:type="spellStart"/>
      <w:r>
        <w:t>Religion</w:t>
      </w:r>
      <w:proofErr w:type="spellEnd"/>
      <w:r>
        <w:t xml:space="preserve"> (R.E.M., </w:t>
      </w:r>
      <w:proofErr w:type="spellStart"/>
      <w:r>
        <w:t>Tarsem</w:t>
      </w:r>
      <w:proofErr w:type="spellEnd"/>
      <w:r>
        <w:t xml:space="preserve"> Singh, 1991), </w:t>
      </w:r>
      <w:proofErr w:type="spellStart"/>
      <w:r>
        <w:t>Basket</w:t>
      </w:r>
      <w:proofErr w:type="spellEnd"/>
      <w:r>
        <w:t xml:space="preserve"> Case (Green Day, Mark </w:t>
      </w:r>
      <w:proofErr w:type="spellStart"/>
      <w:r>
        <w:t>Kohr</w:t>
      </w:r>
      <w:proofErr w:type="spellEnd"/>
      <w:r>
        <w:t xml:space="preserve">, 1994), o el caso extremo de </w:t>
      </w:r>
      <w:proofErr w:type="spellStart"/>
      <w:r>
        <w:t>Stockholm</w:t>
      </w:r>
      <w:proofErr w:type="spellEnd"/>
      <w:r>
        <w:t xml:space="preserve"> </w:t>
      </w:r>
      <w:proofErr w:type="spellStart"/>
      <w:r>
        <w:t>Syndrome</w:t>
      </w:r>
      <w:proofErr w:type="spellEnd"/>
      <w:r>
        <w:t xml:space="preserve"> (Muse, Thomas Kirk, 2003). </w:t>
      </w:r>
    </w:p>
    <w:p w14:paraId="00C32C28" w14:textId="77777777" w:rsidR="00301177" w:rsidRDefault="00301177" w:rsidP="00301177">
      <w:pPr>
        <w:spacing w:line="240" w:lineRule="auto"/>
        <w:jc w:val="both"/>
      </w:pPr>
      <w:r>
        <w:rPr>
          <w:rFonts w:ascii="Segoe UI Symbol" w:hAnsi="Segoe UI Symbol" w:cs="Segoe UI Symbol"/>
        </w:rPr>
        <w:t>❖</w:t>
      </w:r>
      <w:r>
        <w:t xml:space="preserve"> Animación: la imagen por animación puede realizarse según las diversas técnicas existentes, por lo que podemos encontrar casos tan variados como Clint Eastwood (Gorillaz, Jamie Hewlett y Pete </w:t>
      </w:r>
      <w:proofErr w:type="spellStart"/>
      <w:r>
        <w:t>Candeland</w:t>
      </w:r>
      <w:proofErr w:type="spellEnd"/>
      <w:r>
        <w:t xml:space="preserve">, 2001), </w:t>
      </w:r>
      <w:proofErr w:type="spellStart"/>
      <w:r>
        <w:t>Lone</w:t>
      </w:r>
      <w:proofErr w:type="spellEnd"/>
      <w:r>
        <w:t xml:space="preserve"> </w:t>
      </w:r>
      <w:proofErr w:type="spellStart"/>
      <w:r>
        <w:t>Digger</w:t>
      </w:r>
      <w:proofErr w:type="spellEnd"/>
      <w:r>
        <w:t xml:space="preserve"> (</w:t>
      </w:r>
      <w:proofErr w:type="spellStart"/>
      <w:r>
        <w:t>Caravan</w:t>
      </w:r>
      <w:proofErr w:type="spellEnd"/>
      <w:r>
        <w:t xml:space="preserve"> Palace, </w:t>
      </w:r>
      <w:proofErr w:type="spellStart"/>
      <w:r>
        <w:t>Double</w:t>
      </w:r>
      <w:proofErr w:type="spellEnd"/>
      <w:r>
        <w:t xml:space="preserve"> Ninja, 2015), Do I </w:t>
      </w:r>
      <w:proofErr w:type="spellStart"/>
      <w:r>
        <w:t>Wanna</w:t>
      </w:r>
      <w:proofErr w:type="spellEnd"/>
      <w:r>
        <w:t xml:space="preserve"> </w:t>
      </w:r>
      <w:proofErr w:type="spellStart"/>
      <w:r>
        <w:t>Know</w:t>
      </w:r>
      <w:proofErr w:type="spellEnd"/>
      <w:r>
        <w:t xml:space="preserve"> (</w:t>
      </w:r>
      <w:proofErr w:type="spellStart"/>
      <w:r>
        <w:t>Arctic</w:t>
      </w:r>
      <w:proofErr w:type="spellEnd"/>
      <w:r>
        <w:t xml:space="preserve"> </w:t>
      </w:r>
      <w:proofErr w:type="spellStart"/>
      <w:r>
        <w:t>Monkeys</w:t>
      </w:r>
      <w:proofErr w:type="spellEnd"/>
      <w:r>
        <w:t xml:space="preserve">, David Wilson, 2013), Little </w:t>
      </w:r>
      <w:proofErr w:type="spellStart"/>
      <w:r>
        <w:t>Talks</w:t>
      </w:r>
      <w:proofErr w:type="spellEnd"/>
      <w:r>
        <w:t xml:space="preserve"> (</w:t>
      </w:r>
      <w:proofErr w:type="spellStart"/>
      <w:r>
        <w:t>Of</w:t>
      </w:r>
      <w:proofErr w:type="spellEnd"/>
      <w:r>
        <w:t xml:space="preserve"> Monster and </w:t>
      </w:r>
      <w:proofErr w:type="spellStart"/>
      <w:r>
        <w:t>Men</w:t>
      </w:r>
      <w:proofErr w:type="spellEnd"/>
      <w:r>
        <w:t xml:space="preserve">, </w:t>
      </w:r>
      <w:proofErr w:type="spellStart"/>
      <w:r>
        <w:t>WeWereMonkeys</w:t>
      </w:r>
      <w:proofErr w:type="spellEnd"/>
      <w:r>
        <w:t xml:space="preserve">, 2012) o el interactivo </w:t>
      </w:r>
      <w:proofErr w:type="spellStart"/>
      <w:r>
        <w:t>Stained</w:t>
      </w:r>
      <w:proofErr w:type="spellEnd"/>
      <w:r>
        <w:t xml:space="preserve"> </w:t>
      </w:r>
      <w:proofErr w:type="spellStart"/>
      <w:r>
        <w:t>Glass</w:t>
      </w:r>
      <w:proofErr w:type="spellEnd"/>
      <w:r>
        <w:t xml:space="preserve"> (Real Estate, Craig Allen, 2017). </w:t>
      </w:r>
    </w:p>
    <w:p w14:paraId="5A81BBF1" w14:textId="77777777" w:rsidR="00301177" w:rsidRDefault="00301177" w:rsidP="00301177">
      <w:pPr>
        <w:spacing w:line="240" w:lineRule="auto"/>
        <w:jc w:val="both"/>
      </w:pPr>
      <w:r>
        <w:t xml:space="preserve">Existen también multitud de videoclips que realizan todo tipo de mezclas entre distintos tipos de imagen. Mientras que Money </w:t>
      </w:r>
      <w:proofErr w:type="spellStart"/>
      <w:r>
        <w:t>for</w:t>
      </w:r>
      <w:proofErr w:type="spellEnd"/>
      <w:r>
        <w:t xml:space="preserve"> </w:t>
      </w:r>
      <w:proofErr w:type="spellStart"/>
      <w:r>
        <w:t>nothing</w:t>
      </w:r>
      <w:proofErr w:type="spellEnd"/>
      <w:r>
        <w:t xml:space="preserve"> (</w:t>
      </w:r>
      <w:proofErr w:type="spellStart"/>
      <w:r>
        <w:t>Dire</w:t>
      </w:r>
      <w:proofErr w:type="spellEnd"/>
      <w:r>
        <w:t xml:space="preserve"> </w:t>
      </w:r>
      <w:proofErr w:type="spellStart"/>
      <w:r>
        <w:t>Straits</w:t>
      </w:r>
      <w:proofErr w:type="spellEnd"/>
      <w:r>
        <w:t xml:space="preserve">, Steve </w:t>
      </w:r>
      <w:proofErr w:type="spellStart"/>
      <w:r>
        <w:t>Barron</w:t>
      </w:r>
      <w:proofErr w:type="spellEnd"/>
      <w:r>
        <w:t xml:space="preserve">, 1985) mezcla imagen fotográfica y de animación, en Solo pienso en ti (Denom, Alex Caballero y Carlos Quesada, 2018) podemos encontrar distintas </w:t>
      </w:r>
      <w:proofErr w:type="spellStart"/>
      <w:r>
        <w:t>submodalidades</w:t>
      </w:r>
      <w:proofErr w:type="spellEnd"/>
      <w:r>
        <w:t xml:space="preserve"> de imagen fotográfica. </w:t>
      </w:r>
    </w:p>
    <w:p w14:paraId="3E13FC58" w14:textId="77777777" w:rsidR="00301177" w:rsidRDefault="00301177" w:rsidP="00301177">
      <w:pPr>
        <w:spacing w:line="240" w:lineRule="auto"/>
        <w:jc w:val="both"/>
      </w:pPr>
      <w:r>
        <w:t xml:space="preserve">En este punto, merecen un especial comentario dos videoclips que emulan a otros medios. En primer </w:t>
      </w:r>
      <w:proofErr w:type="gramStart"/>
      <w:r>
        <w:t>lugar</w:t>
      </w:r>
      <w:proofErr w:type="gramEnd"/>
      <w:r>
        <w:t xml:space="preserve"> tenemos </w:t>
      </w:r>
      <w:proofErr w:type="spellStart"/>
      <w:r>
        <w:t>Californication</w:t>
      </w:r>
      <w:proofErr w:type="spellEnd"/>
      <w:r>
        <w:t xml:space="preserve"> (Red Hot Chili </w:t>
      </w:r>
      <w:proofErr w:type="spellStart"/>
      <w:r>
        <w:t>Peppers</w:t>
      </w:r>
      <w:proofErr w:type="spellEnd"/>
      <w:r>
        <w:t xml:space="preserve">; Jonathan Dayton, Valerie </w:t>
      </w:r>
      <w:proofErr w:type="spellStart"/>
      <w:r>
        <w:t>Faris</w:t>
      </w:r>
      <w:proofErr w:type="spellEnd"/>
      <w:r>
        <w:t xml:space="preserve">, 2000) que, intercalado con imágenes fotográficas de interpretación, desarrolla la mayor parte de su videoclip con una imagen de animación imitando a los videojuegos. Por otro </w:t>
      </w:r>
      <w:proofErr w:type="gramStart"/>
      <w:r>
        <w:t>lado</w:t>
      </w:r>
      <w:proofErr w:type="gramEnd"/>
      <w:r>
        <w:t xml:space="preserve"> tenemos el caso de </w:t>
      </w:r>
      <w:proofErr w:type="spellStart"/>
      <w:r>
        <w:t>Hurts</w:t>
      </w:r>
      <w:proofErr w:type="spellEnd"/>
      <w:r>
        <w:t xml:space="preserve"> </w:t>
      </w:r>
      <w:proofErr w:type="spellStart"/>
      <w:r>
        <w:t>Like</w:t>
      </w:r>
      <w:proofErr w:type="spellEnd"/>
      <w:r>
        <w:t xml:space="preserve"> </w:t>
      </w:r>
      <w:proofErr w:type="spellStart"/>
      <w:r>
        <w:t>Heaven</w:t>
      </w:r>
      <w:proofErr w:type="spellEnd"/>
      <w:r>
        <w:t xml:space="preserve"> (Coldplay, Mark Osborne, 2012), en el que se realiza el ejercicio de intentar realizar un videoclip que transmita la apariencia de un cómic. </w:t>
      </w:r>
    </w:p>
    <w:p w14:paraId="1FC4A193" w14:textId="77777777" w:rsidR="00301177" w:rsidRDefault="00301177" w:rsidP="00301177">
      <w:pPr>
        <w:spacing w:line="240" w:lineRule="auto"/>
        <w:jc w:val="both"/>
      </w:pPr>
      <w:r w:rsidRPr="00301177">
        <w:rPr>
          <w:b/>
          <w:bCs/>
        </w:rPr>
        <w:t>3.3.2. Iluminación</w:t>
      </w:r>
      <w:r>
        <w:t xml:space="preserve">. </w:t>
      </w:r>
      <w:proofErr w:type="spellStart"/>
      <w:r>
        <w:t>Caseti</w:t>
      </w:r>
      <w:proofErr w:type="spellEnd"/>
      <w:r>
        <w:t xml:space="preserve"> y di </w:t>
      </w:r>
      <w:proofErr w:type="spellStart"/>
      <w:r>
        <w:t>Chio</w:t>
      </w:r>
      <w:proofErr w:type="spellEnd"/>
      <w:r>
        <w:t xml:space="preserve"> (1990/2010) contemplan con respecto a la iluminación dos grandes posibilidades: “por una parte, una luz que haga ver sin dejarse ver, y por otra, una luz que no se limite a iluminar, sino que también se muestre en cuanto a luz” .En la iluminación encontramos tres principales variables de análisis: qué se ilumina y (y por tanto, qué no), y cómo se ilumina (intensidad, procedencia de la iluminación y color de esta). La observación sobre qué se ilumina y cómo resulta más llamativa especialmente en los vídeos conceptuales y de interpretación. El uso del claroscuro en </w:t>
      </w:r>
      <w:proofErr w:type="spellStart"/>
      <w:r>
        <w:t>Losing</w:t>
      </w:r>
      <w:proofErr w:type="spellEnd"/>
      <w:r>
        <w:t xml:space="preserve"> </w:t>
      </w:r>
      <w:proofErr w:type="spellStart"/>
      <w:r>
        <w:t>My</w:t>
      </w:r>
      <w:proofErr w:type="spellEnd"/>
      <w:r>
        <w:t xml:space="preserve"> </w:t>
      </w:r>
      <w:proofErr w:type="spellStart"/>
      <w:r>
        <w:t>Religion</w:t>
      </w:r>
      <w:proofErr w:type="spellEnd"/>
      <w:r>
        <w:t xml:space="preserve"> (R.E.M., </w:t>
      </w:r>
      <w:proofErr w:type="spellStart"/>
      <w:r>
        <w:t>Tarsem</w:t>
      </w:r>
      <w:proofErr w:type="spellEnd"/>
      <w:r>
        <w:t xml:space="preserve"> Singh, 1991), o de focos intensos en </w:t>
      </w:r>
      <w:proofErr w:type="spellStart"/>
      <w:r>
        <w:t>Smells</w:t>
      </w:r>
      <w:proofErr w:type="spellEnd"/>
      <w:r>
        <w:t xml:space="preserve"> </w:t>
      </w:r>
      <w:proofErr w:type="spellStart"/>
      <w:r>
        <w:t>Like</w:t>
      </w:r>
      <w:proofErr w:type="spellEnd"/>
      <w:r>
        <w:t xml:space="preserve"> </w:t>
      </w:r>
      <w:proofErr w:type="spellStart"/>
      <w:r>
        <w:t>Teen</w:t>
      </w:r>
      <w:proofErr w:type="spellEnd"/>
      <w:r>
        <w:t xml:space="preserve"> </w:t>
      </w:r>
      <w:proofErr w:type="spellStart"/>
      <w:r>
        <w:t>Spirit</w:t>
      </w:r>
      <w:proofErr w:type="spellEnd"/>
      <w:r>
        <w:t xml:space="preserve"> (Nirvana; Samuel Bayer, 1991) resultan por ejemplo elementos completamente determinantes de la estética de dichos videoclips. </w:t>
      </w:r>
    </w:p>
    <w:p w14:paraId="55774391" w14:textId="77777777" w:rsidR="00301177" w:rsidRDefault="00301177" w:rsidP="00301177">
      <w:pPr>
        <w:spacing w:line="240" w:lineRule="auto"/>
        <w:jc w:val="both"/>
      </w:pPr>
      <w:r>
        <w:t xml:space="preserve">Respecto al color de la iluminación, podemos encontrar desde elementos como las luces de colores propias de conciertos, como sucede en </w:t>
      </w:r>
      <w:proofErr w:type="spellStart"/>
      <w:r>
        <w:t>Creep</w:t>
      </w:r>
      <w:proofErr w:type="spellEnd"/>
      <w:r>
        <w:t xml:space="preserve"> (Radiohead, Brett Turnbull, 1993), a la superposición de iluminación de color, como en el ya comentado </w:t>
      </w:r>
      <w:proofErr w:type="spellStart"/>
      <w:r>
        <w:t>Umbrella</w:t>
      </w:r>
      <w:proofErr w:type="spellEnd"/>
      <w:r>
        <w:t xml:space="preserve"> (Rihanna </w:t>
      </w:r>
      <w:proofErr w:type="spellStart"/>
      <w:r>
        <w:t>feat</w:t>
      </w:r>
      <w:proofErr w:type="spellEnd"/>
      <w:r>
        <w:t xml:space="preserve"> Jay Z, Chris </w:t>
      </w:r>
      <w:proofErr w:type="spellStart"/>
      <w:r>
        <w:t>Applebauam</w:t>
      </w:r>
      <w:proofErr w:type="spellEnd"/>
      <w:r>
        <w:t xml:space="preserve">, 2007). Tradicionalmente, en </w:t>
      </w:r>
      <w:proofErr w:type="gramStart"/>
      <w:r>
        <w:t>los videoclip</w:t>
      </w:r>
      <w:proofErr w:type="gramEnd"/>
      <w:r>
        <w:t xml:space="preserve"> se ha experimentado mucho con el color de la iluminación, existe por ejemplo una moda de mezclar iluminaciones de color rosa y azul (especialmente en videoclips de temas latinos), como podemos ver en los vídeos de Mayores (Becky G y </w:t>
      </w:r>
      <w:proofErr w:type="spellStart"/>
      <w:r>
        <w:t>Bad</w:t>
      </w:r>
      <w:proofErr w:type="spellEnd"/>
      <w:r>
        <w:t xml:space="preserve"> </w:t>
      </w:r>
      <w:proofErr w:type="spellStart"/>
      <w:r>
        <w:t>Bunny</w:t>
      </w:r>
      <w:proofErr w:type="spellEnd"/>
      <w:r>
        <w:t xml:space="preserve">, Daniel Duran, 2017) o Lo Malo (Aitana y Ana Guerra, Gus Carballo, 2018). </w:t>
      </w:r>
    </w:p>
    <w:p w14:paraId="5B67F03C" w14:textId="77777777" w:rsidR="00301177" w:rsidRDefault="00301177" w:rsidP="00301177">
      <w:pPr>
        <w:spacing w:line="240" w:lineRule="auto"/>
        <w:jc w:val="both"/>
      </w:pPr>
      <w:r w:rsidRPr="00301177">
        <w:rPr>
          <w:b/>
          <w:bCs/>
        </w:rPr>
        <w:t>3.3.3. Colores existentes</w:t>
      </w:r>
      <w:r>
        <w:t xml:space="preserve">. A diferencia de las categorías de tipo de imagen, no se refiere ya a las características del color en la imagen ni de la luz, sino al color existente en sí en los objetos presentes. En este apartado podemos observar especialmente las variedades cromáticas de la puesta en escena: si estas están basadas en la monocromía (arco restringido de colores) o en la policromía (una mayor variedad). Tenemos así por un lado </w:t>
      </w:r>
      <w:r>
        <w:lastRenderedPageBreak/>
        <w:t xml:space="preserve">videoclips monocromáticos, como Sex </w:t>
      </w:r>
      <w:proofErr w:type="spellStart"/>
      <w:r>
        <w:t>On</w:t>
      </w:r>
      <w:proofErr w:type="spellEnd"/>
      <w:r>
        <w:t xml:space="preserve"> </w:t>
      </w:r>
      <w:proofErr w:type="spellStart"/>
      <w:r>
        <w:t>Fire</w:t>
      </w:r>
      <w:proofErr w:type="spellEnd"/>
      <w:r>
        <w:t xml:space="preserve"> (Kings </w:t>
      </w:r>
      <w:proofErr w:type="spellStart"/>
      <w:r>
        <w:t>Of</w:t>
      </w:r>
      <w:proofErr w:type="spellEnd"/>
      <w:r>
        <w:t xml:space="preserve"> </w:t>
      </w:r>
      <w:proofErr w:type="spellStart"/>
      <w:r>
        <w:t>Leon</w:t>
      </w:r>
      <w:proofErr w:type="spellEnd"/>
      <w:r>
        <w:t xml:space="preserve">, Sophie </w:t>
      </w:r>
      <w:proofErr w:type="spellStart"/>
      <w:r>
        <w:t>Muller</w:t>
      </w:r>
      <w:proofErr w:type="spellEnd"/>
      <w:r>
        <w:t xml:space="preserve">, 2008) o </w:t>
      </w:r>
      <w:proofErr w:type="spellStart"/>
      <w:r>
        <w:t>Africa</w:t>
      </w:r>
      <w:proofErr w:type="spellEnd"/>
      <w:r>
        <w:t xml:space="preserve"> (Toto, Steve </w:t>
      </w:r>
      <w:proofErr w:type="spellStart"/>
      <w:r>
        <w:t>Barron</w:t>
      </w:r>
      <w:proofErr w:type="spellEnd"/>
      <w:r>
        <w:t xml:space="preserve">, 1992). Existen por el contrario videoclips ampliamente basados en la variedad cromática y su impacto, como puede ser </w:t>
      </w:r>
      <w:proofErr w:type="spellStart"/>
      <w:r>
        <w:t>The</w:t>
      </w:r>
      <w:proofErr w:type="spellEnd"/>
      <w:r>
        <w:t xml:space="preserve"> </w:t>
      </w:r>
      <w:proofErr w:type="spellStart"/>
      <w:r>
        <w:t>Less</w:t>
      </w:r>
      <w:proofErr w:type="spellEnd"/>
      <w:r>
        <w:t xml:space="preserve"> I </w:t>
      </w:r>
      <w:proofErr w:type="spellStart"/>
      <w:r>
        <w:t>Know</w:t>
      </w:r>
      <w:proofErr w:type="spellEnd"/>
      <w:r>
        <w:t xml:space="preserve"> </w:t>
      </w:r>
      <w:proofErr w:type="spellStart"/>
      <w:r>
        <w:t>The</w:t>
      </w:r>
      <w:proofErr w:type="spellEnd"/>
      <w:r>
        <w:t xml:space="preserve"> </w:t>
      </w:r>
      <w:proofErr w:type="spellStart"/>
      <w:r>
        <w:t>Better</w:t>
      </w:r>
      <w:proofErr w:type="spellEnd"/>
      <w:r>
        <w:t xml:space="preserve"> (Tame Impala, </w:t>
      </w:r>
      <w:proofErr w:type="spellStart"/>
      <w:r>
        <w:t>Canada</w:t>
      </w:r>
      <w:proofErr w:type="spellEnd"/>
      <w:r>
        <w:t xml:space="preserve">, 2015), que destaca también por la viveza de su colorido, </w:t>
      </w:r>
      <w:proofErr w:type="spellStart"/>
      <w:r>
        <w:t>Feels</w:t>
      </w:r>
      <w:proofErr w:type="spellEnd"/>
      <w:r>
        <w:t xml:space="preserve"> </w:t>
      </w:r>
      <w:proofErr w:type="spellStart"/>
      <w:r>
        <w:t>Like</w:t>
      </w:r>
      <w:proofErr w:type="spellEnd"/>
      <w:r>
        <w:t xml:space="preserve"> </w:t>
      </w:r>
      <w:proofErr w:type="spellStart"/>
      <w:r>
        <w:t>We</w:t>
      </w:r>
      <w:proofErr w:type="spellEnd"/>
      <w:r>
        <w:t xml:space="preserve"> </w:t>
      </w:r>
      <w:proofErr w:type="spellStart"/>
      <w:r>
        <w:t>Only</w:t>
      </w:r>
      <w:proofErr w:type="spellEnd"/>
      <w:r>
        <w:t xml:space="preserve"> </w:t>
      </w:r>
      <w:proofErr w:type="spellStart"/>
      <w:r>
        <w:t>Go</w:t>
      </w:r>
      <w:proofErr w:type="spellEnd"/>
      <w:r>
        <w:t xml:space="preserve"> </w:t>
      </w:r>
      <w:proofErr w:type="spellStart"/>
      <w:r>
        <w:t>Backwards</w:t>
      </w:r>
      <w:proofErr w:type="spellEnd"/>
      <w:r>
        <w:t xml:space="preserve"> (Tame Impala, Joe </w:t>
      </w:r>
      <w:proofErr w:type="spellStart"/>
      <w:r>
        <w:t>Pelling</w:t>
      </w:r>
      <w:proofErr w:type="spellEnd"/>
      <w:r>
        <w:t xml:space="preserve"> y Becky Sloan, 2012) o </w:t>
      </w:r>
      <w:proofErr w:type="spellStart"/>
      <w:r>
        <w:t>Girls</w:t>
      </w:r>
      <w:proofErr w:type="spellEnd"/>
      <w:r>
        <w:t xml:space="preserve"> and Boys (</w:t>
      </w:r>
      <w:proofErr w:type="spellStart"/>
      <w:r>
        <w:t>Blur</w:t>
      </w:r>
      <w:proofErr w:type="spellEnd"/>
      <w:r>
        <w:t xml:space="preserve">, Kevin </w:t>
      </w:r>
      <w:proofErr w:type="spellStart"/>
      <w:r>
        <w:t>Godley</w:t>
      </w:r>
      <w:proofErr w:type="spellEnd"/>
      <w:r>
        <w:t xml:space="preserve">, 1994). Como se puede ver en estos tres casos, la variedad cromática suele llevar consigo pareja una mayor viveza de los colores, ya que lo que se pretende es impactar a través de estos. </w:t>
      </w:r>
    </w:p>
    <w:p w14:paraId="3D78107A" w14:textId="77777777" w:rsidR="00301177" w:rsidRDefault="00301177" w:rsidP="00301177">
      <w:pPr>
        <w:spacing w:line="240" w:lineRule="auto"/>
        <w:jc w:val="both"/>
      </w:pPr>
      <w:r>
        <w:t xml:space="preserve">Esto no quiere decir que lo monocromático no pueda impactar, de hecho, este suele ser especialmente elegido para canciones que hablen de temas serios o profundos, mientras que para temas más alegres se opta por una mayor variedad de color, como en </w:t>
      </w:r>
      <w:proofErr w:type="spellStart"/>
      <w:r>
        <w:t>Hymn</w:t>
      </w:r>
      <w:proofErr w:type="spellEnd"/>
      <w:r>
        <w:t xml:space="preserve"> </w:t>
      </w:r>
      <w:proofErr w:type="spellStart"/>
      <w:r>
        <w:t>For</w:t>
      </w:r>
      <w:proofErr w:type="spellEnd"/>
      <w:r>
        <w:t xml:space="preserve"> </w:t>
      </w:r>
      <w:proofErr w:type="spellStart"/>
      <w:r>
        <w:t>The</w:t>
      </w:r>
      <w:proofErr w:type="spellEnd"/>
      <w:r>
        <w:t xml:space="preserve"> </w:t>
      </w:r>
      <w:proofErr w:type="spellStart"/>
      <w:r>
        <w:t>Weekend</w:t>
      </w:r>
      <w:proofErr w:type="spellEnd"/>
      <w:r>
        <w:t xml:space="preserve"> (Coldplay, Ben Mor, 2016), así como más alegres, como en </w:t>
      </w:r>
      <w:proofErr w:type="spellStart"/>
      <w:r>
        <w:t>All</w:t>
      </w:r>
      <w:proofErr w:type="spellEnd"/>
      <w:r>
        <w:t xml:space="preserve"> </w:t>
      </w:r>
      <w:proofErr w:type="spellStart"/>
      <w:r>
        <w:t>Star</w:t>
      </w:r>
      <w:proofErr w:type="spellEnd"/>
      <w:r>
        <w:t xml:space="preserve"> (Smash </w:t>
      </w:r>
      <w:proofErr w:type="spellStart"/>
      <w:r>
        <w:t>Mouth</w:t>
      </w:r>
      <w:proofErr w:type="spellEnd"/>
      <w:r>
        <w:t xml:space="preserve">, </w:t>
      </w:r>
      <w:proofErr w:type="spellStart"/>
      <w:r>
        <w:t>McG</w:t>
      </w:r>
      <w:proofErr w:type="spellEnd"/>
      <w:r>
        <w:t xml:space="preserve">, 1999), </w:t>
      </w:r>
      <w:proofErr w:type="spellStart"/>
      <w:r>
        <w:t>Alright</w:t>
      </w:r>
      <w:proofErr w:type="spellEnd"/>
      <w:r>
        <w:t xml:space="preserve"> (</w:t>
      </w:r>
      <w:proofErr w:type="spellStart"/>
      <w:r>
        <w:t>Supergrass</w:t>
      </w:r>
      <w:proofErr w:type="spellEnd"/>
      <w:r>
        <w:t xml:space="preserve">, </w:t>
      </w:r>
      <w:proofErr w:type="spellStart"/>
      <w:r>
        <w:t>Dom</w:t>
      </w:r>
      <w:proofErr w:type="spellEnd"/>
      <w:r>
        <w:t xml:space="preserve"> &amp; </w:t>
      </w:r>
      <w:proofErr w:type="spellStart"/>
      <w:r>
        <w:t>Nic</w:t>
      </w:r>
      <w:proofErr w:type="spellEnd"/>
      <w:r>
        <w:t xml:space="preserve">, 1995) o el videoclip en gravedad cero Down &amp; </w:t>
      </w:r>
      <w:proofErr w:type="spellStart"/>
      <w:r>
        <w:t>Inside</w:t>
      </w:r>
      <w:proofErr w:type="spellEnd"/>
      <w:r>
        <w:t xml:space="preserve"> </w:t>
      </w:r>
      <w:proofErr w:type="spellStart"/>
      <w:r>
        <w:t>Out</w:t>
      </w:r>
      <w:proofErr w:type="spellEnd"/>
      <w:r>
        <w:t xml:space="preserve"> (Ok </w:t>
      </w:r>
      <w:proofErr w:type="spellStart"/>
      <w:r>
        <w:t>Go</w:t>
      </w:r>
      <w:proofErr w:type="spellEnd"/>
      <w:r>
        <w:t xml:space="preserve">, </w:t>
      </w:r>
      <w:proofErr w:type="spellStart"/>
      <w:r>
        <w:t>Damian</w:t>
      </w:r>
      <w:proofErr w:type="spellEnd"/>
      <w:r>
        <w:t xml:space="preserve"> </w:t>
      </w:r>
      <w:proofErr w:type="spellStart"/>
      <w:r>
        <w:t>Kulash</w:t>
      </w:r>
      <w:proofErr w:type="spellEnd"/>
      <w:r>
        <w:t xml:space="preserve"> Jr. y </w:t>
      </w:r>
      <w:proofErr w:type="spellStart"/>
      <w:r>
        <w:t>Trish</w:t>
      </w:r>
      <w:proofErr w:type="spellEnd"/>
      <w:r>
        <w:t xml:space="preserve"> </w:t>
      </w:r>
      <w:proofErr w:type="spellStart"/>
      <w:r>
        <w:t>Sie</w:t>
      </w:r>
      <w:proofErr w:type="spellEnd"/>
      <w:r>
        <w:t xml:space="preserve">, 2016). </w:t>
      </w:r>
    </w:p>
    <w:p w14:paraId="421CFAA0" w14:textId="77777777" w:rsidR="00301177" w:rsidRDefault="00301177" w:rsidP="00301177">
      <w:pPr>
        <w:spacing w:line="240" w:lineRule="auto"/>
        <w:jc w:val="both"/>
      </w:pPr>
      <w:r>
        <w:t xml:space="preserve">También se puede jugar a la ruptura de las monocromías con colores llamativos. Esto sucede por ejemplo en </w:t>
      </w:r>
      <w:proofErr w:type="spellStart"/>
      <w:r>
        <w:t>Wonderwall</w:t>
      </w:r>
      <w:proofErr w:type="spellEnd"/>
      <w:r>
        <w:t xml:space="preserve"> (Oasis, Nigel Dick, 1955), un videoclip en blanco y negro (por lo tanto monocromático) que es interrumpido en momentos puntuales por determinados objetos que aparecen de colores llamativos (azul, amarillo, </w:t>
      </w:r>
      <w:proofErr w:type="gramStart"/>
      <w:r>
        <w:t>verde,...</w:t>
      </w:r>
      <w:proofErr w:type="gramEnd"/>
      <w:r>
        <w:t xml:space="preserve">). </w:t>
      </w:r>
    </w:p>
    <w:p w14:paraId="6CC7B1F3" w14:textId="77777777" w:rsidR="00301177" w:rsidRDefault="00301177" w:rsidP="00301177">
      <w:pPr>
        <w:spacing w:line="240" w:lineRule="auto"/>
        <w:jc w:val="both"/>
      </w:pPr>
      <w:r w:rsidRPr="00301177">
        <w:rPr>
          <w:b/>
          <w:bCs/>
        </w:rPr>
        <w:t xml:space="preserve">3.3.4. Escenarios y fondos. </w:t>
      </w:r>
      <w:r>
        <w:t xml:space="preserve">Realizando un análisis sobre los escenario o fondos, podemos encontrar las siguientes categorías generales: </w:t>
      </w:r>
    </w:p>
    <w:p w14:paraId="4402B1B6" w14:textId="77777777" w:rsidR="00301177" w:rsidRDefault="00301177" w:rsidP="00301177">
      <w:pPr>
        <w:spacing w:line="240" w:lineRule="auto"/>
        <w:jc w:val="both"/>
      </w:pPr>
      <w:r>
        <w:rPr>
          <w:rFonts w:ascii="Segoe UI Symbol" w:hAnsi="Segoe UI Symbol" w:cs="Segoe UI Symbol"/>
        </w:rPr>
        <w:t>❖</w:t>
      </w:r>
      <w:r>
        <w:t xml:space="preserve"> Realistas: consisten en la representación fidedigna de la realidad, como puede ser en </w:t>
      </w:r>
      <w:proofErr w:type="spellStart"/>
      <w:r>
        <w:t>The</w:t>
      </w:r>
      <w:proofErr w:type="spellEnd"/>
      <w:r>
        <w:t xml:space="preserve"> Reason (</w:t>
      </w:r>
      <w:proofErr w:type="spellStart"/>
      <w:r>
        <w:t>Hoobastank</w:t>
      </w:r>
      <w:proofErr w:type="spellEnd"/>
      <w:r>
        <w:t xml:space="preserve">, Brett </w:t>
      </w:r>
      <w:proofErr w:type="spellStart"/>
      <w:r>
        <w:t>Simon</w:t>
      </w:r>
      <w:proofErr w:type="spellEnd"/>
      <w:r>
        <w:t xml:space="preserve">, 2003). Existe además una subcategoría que se trata de los escenarios reales reconocibles: el público consumidor reconoce los sitios que se muestran en el videoclip gracias a su fama. Es decir, no basta con ser una ubicación que exista en la realidad, sino que además debe ser una ubicación 56 especialmente conocida (que es por lo que es elegida). Tenemos ejemplos como Sevilla (Mediana Azahara, 2012) o </w:t>
      </w:r>
      <w:proofErr w:type="spellStart"/>
      <w:r>
        <w:t>Space</w:t>
      </w:r>
      <w:proofErr w:type="spellEnd"/>
      <w:r>
        <w:t xml:space="preserve"> </w:t>
      </w:r>
      <w:proofErr w:type="spellStart"/>
      <w:r>
        <w:t>Oddity</w:t>
      </w:r>
      <w:proofErr w:type="spellEnd"/>
      <w:r>
        <w:t xml:space="preserve"> (Chris </w:t>
      </w:r>
      <w:proofErr w:type="spellStart"/>
      <w:r>
        <w:t>Hadfield</w:t>
      </w:r>
      <w:proofErr w:type="spellEnd"/>
      <w:r>
        <w:t xml:space="preserve">, 2013), grabada en la Estación Espacial Internacional. </w:t>
      </w:r>
    </w:p>
    <w:p w14:paraId="36686577" w14:textId="77777777" w:rsidR="00301177" w:rsidRDefault="00301177" w:rsidP="00301177">
      <w:pPr>
        <w:spacing w:line="240" w:lineRule="auto"/>
        <w:jc w:val="both"/>
      </w:pPr>
      <w:r>
        <w:rPr>
          <w:rFonts w:ascii="Segoe UI Symbol" w:hAnsi="Segoe UI Symbol" w:cs="Segoe UI Symbol"/>
        </w:rPr>
        <w:t>❖</w:t>
      </w:r>
      <w:r>
        <w:t xml:space="preserve"> Ficción: consiste en la creación de escenarios que corresponden a mundos ficticios. Podemos ver ejemplos relacionados con la ciencia ficción, como Break Free (Ariana Grande ft. </w:t>
      </w:r>
      <w:proofErr w:type="spellStart"/>
      <w:r>
        <w:t>Zedd</w:t>
      </w:r>
      <w:proofErr w:type="spellEnd"/>
      <w:r>
        <w:t xml:space="preserve">, Chris </w:t>
      </w:r>
      <w:proofErr w:type="spellStart"/>
      <w:r>
        <w:t>Marrs</w:t>
      </w:r>
      <w:proofErr w:type="spellEnd"/>
      <w:r>
        <w:t xml:space="preserve"> </w:t>
      </w:r>
      <w:proofErr w:type="spellStart"/>
      <w:r>
        <w:t>Piliero</w:t>
      </w:r>
      <w:proofErr w:type="spellEnd"/>
      <w:r>
        <w:t xml:space="preserve">, 2014) o In </w:t>
      </w:r>
      <w:proofErr w:type="spellStart"/>
      <w:r>
        <w:t>The</w:t>
      </w:r>
      <w:proofErr w:type="spellEnd"/>
      <w:r>
        <w:t xml:space="preserve"> </w:t>
      </w:r>
      <w:proofErr w:type="spellStart"/>
      <w:r>
        <w:t>End</w:t>
      </w:r>
      <w:proofErr w:type="spellEnd"/>
      <w:r>
        <w:t xml:space="preserve"> (Linkin Park, Nathan Cox y Joe Hahn, 2001): o ejemplos relacionados con la creación de escenarios no realistas, como en M.I.L.F. $ (Fergie, Colin </w:t>
      </w:r>
      <w:proofErr w:type="spellStart"/>
      <w:r>
        <w:t>Tilley</w:t>
      </w:r>
      <w:proofErr w:type="spellEnd"/>
      <w:r>
        <w:t xml:space="preserve">, 2016). </w:t>
      </w:r>
    </w:p>
    <w:p w14:paraId="5E09519B" w14:textId="77777777" w:rsidR="00301177" w:rsidRDefault="00301177" w:rsidP="00301177">
      <w:pPr>
        <w:spacing w:line="240" w:lineRule="auto"/>
        <w:jc w:val="both"/>
      </w:pPr>
      <w:r>
        <w:rPr>
          <w:rFonts w:ascii="Segoe UI Symbol" w:hAnsi="Segoe UI Symbol" w:cs="Segoe UI Symbol"/>
        </w:rPr>
        <w:t>❖</w:t>
      </w:r>
      <w:r>
        <w:t xml:space="preserve"> Escenarios simbolistas: esta categoría puede provocar una cierta controversia, pues obviamente, cualquier escenario puede entrañar un cierto simbolismo. Sin embargo, existen una serie de escenarios que son creados única y exclusivamente como elemento simbólico, como puede ser el caso de </w:t>
      </w:r>
      <w:proofErr w:type="spellStart"/>
      <w:r>
        <w:t>Elastic</w:t>
      </w:r>
      <w:proofErr w:type="spellEnd"/>
      <w:r>
        <w:t xml:space="preserve"> Heart (</w:t>
      </w:r>
      <w:proofErr w:type="spellStart"/>
      <w:r>
        <w:t>Sia</w:t>
      </w:r>
      <w:proofErr w:type="spellEnd"/>
      <w:r>
        <w:t xml:space="preserve">, </w:t>
      </w:r>
      <w:proofErr w:type="spellStart"/>
      <w:r>
        <w:t>Sia</w:t>
      </w:r>
      <w:proofErr w:type="spellEnd"/>
      <w:r>
        <w:t xml:space="preserve"> y Daniel </w:t>
      </w:r>
      <w:proofErr w:type="spellStart"/>
      <w:r>
        <w:t>Askill</w:t>
      </w:r>
      <w:proofErr w:type="spellEnd"/>
      <w:r>
        <w:t xml:space="preserve">, 2015) o </w:t>
      </w:r>
      <w:proofErr w:type="spellStart"/>
      <w:r>
        <w:t>Chandelier</w:t>
      </w:r>
      <w:proofErr w:type="spellEnd"/>
      <w:r>
        <w:t xml:space="preserve"> (</w:t>
      </w:r>
      <w:proofErr w:type="spellStart"/>
      <w:r>
        <w:t>Sia</w:t>
      </w:r>
      <w:proofErr w:type="spellEnd"/>
      <w:r>
        <w:t xml:space="preserve">, </w:t>
      </w:r>
      <w:proofErr w:type="spellStart"/>
      <w:r>
        <w:t>Sia</w:t>
      </w:r>
      <w:proofErr w:type="spellEnd"/>
      <w:r>
        <w:t xml:space="preserve"> y Daniel </w:t>
      </w:r>
      <w:proofErr w:type="spellStart"/>
      <w:r>
        <w:t>Askill</w:t>
      </w:r>
      <w:proofErr w:type="spellEnd"/>
      <w:r>
        <w:t xml:space="preserve">, 2014). </w:t>
      </w:r>
    </w:p>
    <w:p w14:paraId="268C9D2C" w14:textId="77777777" w:rsidR="00301177" w:rsidRDefault="00301177" w:rsidP="00301177">
      <w:pPr>
        <w:spacing w:line="240" w:lineRule="auto"/>
        <w:jc w:val="both"/>
      </w:pPr>
      <w:r>
        <w:rPr>
          <w:rFonts w:ascii="Segoe UI Symbol" w:hAnsi="Segoe UI Symbol" w:cs="Segoe UI Symbol"/>
        </w:rPr>
        <w:t>❖</w:t>
      </w:r>
      <w:r>
        <w:t xml:space="preserve"> No escenarios: consiste en la creación de fondos que tengan un efecto de no-escenario. Estos pueden ir desde un fondo blanco absoluto, como en </w:t>
      </w:r>
      <w:proofErr w:type="spellStart"/>
      <w:r>
        <w:t>Cornerstone</w:t>
      </w:r>
      <w:proofErr w:type="spellEnd"/>
      <w:r>
        <w:t xml:space="preserve"> (</w:t>
      </w:r>
      <w:proofErr w:type="spellStart"/>
      <w:r>
        <w:t>Arctic</w:t>
      </w:r>
      <w:proofErr w:type="spellEnd"/>
      <w:r>
        <w:t xml:space="preserve"> </w:t>
      </w:r>
      <w:proofErr w:type="spellStart"/>
      <w:r>
        <w:t>Monkeys</w:t>
      </w:r>
      <w:proofErr w:type="spellEnd"/>
      <w:r>
        <w:t xml:space="preserve">, Richard </w:t>
      </w:r>
      <w:proofErr w:type="spellStart"/>
      <w:r>
        <w:t>Ayoade</w:t>
      </w:r>
      <w:proofErr w:type="spellEnd"/>
      <w:r>
        <w:t xml:space="preserve">, 2009) y </w:t>
      </w:r>
      <w:proofErr w:type="spellStart"/>
      <w:r>
        <w:t>Everybody's</w:t>
      </w:r>
      <w:proofErr w:type="spellEnd"/>
      <w:r>
        <w:t xml:space="preserve"> </w:t>
      </w:r>
      <w:proofErr w:type="spellStart"/>
      <w:r>
        <w:t>Changing</w:t>
      </w:r>
      <w:proofErr w:type="spellEnd"/>
      <w:r>
        <w:t xml:space="preserve"> (Versión alternativa internacional, </w:t>
      </w:r>
      <w:proofErr w:type="spellStart"/>
      <w:r>
        <w:t>keane</w:t>
      </w:r>
      <w:proofErr w:type="spellEnd"/>
      <w:r>
        <w:t xml:space="preserve">, Matt </w:t>
      </w:r>
      <w:proofErr w:type="spellStart"/>
      <w:r>
        <w:t>Kirkby</w:t>
      </w:r>
      <w:proofErr w:type="spellEnd"/>
      <w:r>
        <w:t xml:space="preserve">, 2004); no-escenarios con fondos de colores, como </w:t>
      </w:r>
      <w:proofErr w:type="spellStart"/>
      <w:r>
        <w:t>Blurred</w:t>
      </w:r>
      <w:proofErr w:type="spellEnd"/>
      <w:r>
        <w:t xml:space="preserve"> </w:t>
      </w:r>
      <w:proofErr w:type="spellStart"/>
      <w:r>
        <w:t>Lines</w:t>
      </w:r>
      <w:proofErr w:type="spellEnd"/>
      <w:r>
        <w:t xml:space="preserve"> (Robin Thicke </w:t>
      </w:r>
      <w:proofErr w:type="spellStart"/>
      <w:r>
        <w:t>feat</w:t>
      </w:r>
      <w:proofErr w:type="spellEnd"/>
      <w:r>
        <w:t xml:space="preserve">. T.I. y </w:t>
      </w:r>
      <w:proofErr w:type="spellStart"/>
      <w:r>
        <w:t>Pharrel</w:t>
      </w:r>
      <w:proofErr w:type="spellEnd"/>
      <w:r>
        <w:t xml:space="preserve"> Williams, Diane Martel, 2013) y </w:t>
      </w:r>
      <w:proofErr w:type="spellStart"/>
      <w:r>
        <w:t>That’s</w:t>
      </w:r>
      <w:proofErr w:type="spellEnd"/>
      <w:r>
        <w:t xml:space="preserve"> </w:t>
      </w:r>
      <w:proofErr w:type="spellStart"/>
      <w:r>
        <w:t>What</w:t>
      </w:r>
      <w:proofErr w:type="spellEnd"/>
      <w:r>
        <w:t xml:space="preserve"> I </w:t>
      </w:r>
      <w:proofErr w:type="spellStart"/>
      <w:r>
        <w:t>Like</w:t>
      </w:r>
      <w:proofErr w:type="spellEnd"/>
      <w:r>
        <w:t xml:space="preserve"> (Bruno Mars, Bruno Mars y Jonathan </w:t>
      </w:r>
      <w:proofErr w:type="spellStart"/>
      <w:r>
        <w:t>Lia</w:t>
      </w:r>
      <w:proofErr w:type="spellEnd"/>
      <w:r>
        <w:t xml:space="preserve">, 2017); compuestos simplemente por el contraluz de un foco, como </w:t>
      </w:r>
      <w:proofErr w:type="spellStart"/>
      <w:r>
        <w:t>Heroes</w:t>
      </w:r>
      <w:proofErr w:type="spellEnd"/>
      <w:r>
        <w:t xml:space="preserve"> (David Bowie, Stanley Dorfman, 1977); o fondos con arquitecturas mínimas, tratándose de no-escenarios efectistas, como </w:t>
      </w:r>
      <w:proofErr w:type="spellStart"/>
      <w:r>
        <w:t>Hotline</w:t>
      </w:r>
      <w:proofErr w:type="spellEnd"/>
      <w:r>
        <w:t xml:space="preserve"> </w:t>
      </w:r>
      <w:proofErr w:type="spellStart"/>
      <w:r>
        <w:t>Bling</w:t>
      </w:r>
      <w:proofErr w:type="spellEnd"/>
      <w:r>
        <w:t xml:space="preserve"> (Drake, Director X, 2015) y X (equis) (Nicky </w:t>
      </w:r>
      <w:proofErr w:type="spellStart"/>
      <w:r>
        <w:t>Jam</w:t>
      </w:r>
      <w:proofErr w:type="spellEnd"/>
      <w:r>
        <w:t xml:space="preserve"> y J. Balvin, Jessy Terrero, 2018). En </w:t>
      </w:r>
      <w:proofErr w:type="spellStart"/>
      <w:r>
        <w:t>Somebody</w:t>
      </w:r>
      <w:proofErr w:type="spellEnd"/>
      <w:r>
        <w:t xml:space="preserve"> </w:t>
      </w:r>
      <w:proofErr w:type="spellStart"/>
      <w:r>
        <w:t>That</w:t>
      </w:r>
      <w:proofErr w:type="spellEnd"/>
      <w:r>
        <w:t xml:space="preserve"> I Used </w:t>
      </w:r>
      <w:proofErr w:type="spellStart"/>
      <w:r>
        <w:t>to</w:t>
      </w:r>
      <w:proofErr w:type="spellEnd"/>
      <w:r>
        <w:t xml:space="preserve"> </w:t>
      </w:r>
      <w:proofErr w:type="spellStart"/>
      <w:r>
        <w:t>Know</w:t>
      </w:r>
      <w:proofErr w:type="spellEnd"/>
      <w:r>
        <w:t xml:space="preserve"> (</w:t>
      </w:r>
      <w:proofErr w:type="spellStart"/>
      <w:r>
        <w:t>Gotye</w:t>
      </w:r>
      <w:proofErr w:type="spellEnd"/>
      <w:r>
        <w:t xml:space="preserve"> </w:t>
      </w:r>
      <w:proofErr w:type="spellStart"/>
      <w:r>
        <w:t>feat</w:t>
      </w:r>
      <w:proofErr w:type="spellEnd"/>
      <w:r>
        <w:t xml:space="preserve">. </w:t>
      </w:r>
      <w:proofErr w:type="spellStart"/>
      <w:r>
        <w:t>Kimbra</w:t>
      </w:r>
      <w:proofErr w:type="spellEnd"/>
      <w:r>
        <w:t xml:space="preserve">, Natasha Pincus, 2011) podemos encontrar también un no-escenario basado en la recreación a través de la pintura donde el fondo tiene un importante protagonismo. Y es que, paradójicamente, en este tipo </w:t>
      </w:r>
      <w:r>
        <w:lastRenderedPageBreak/>
        <w:t xml:space="preserve">de fondos tienen una importante carga de significado, pues lo vacío y desnudo muestra mucho más que lo lleno, y lo minimalista destaca sobre el uso normal del espacio. </w:t>
      </w:r>
    </w:p>
    <w:p w14:paraId="7B76701B" w14:textId="77777777" w:rsidR="00301177" w:rsidRDefault="00301177" w:rsidP="00301177">
      <w:pPr>
        <w:spacing w:line="240" w:lineRule="auto"/>
        <w:jc w:val="both"/>
      </w:pPr>
      <w:r>
        <w:t xml:space="preserve">Por otro lado, para el análisis de los espacios está ampliamente extendida la clasificación que realizan </w:t>
      </w:r>
      <w:proofErr w:type="spellStart"/>
      <w:r>
        <w:t>Casetti</w:t>
      </w:r>
      <w:proofErr w:type="spellEnd"/>
      <w:r>
        <w:t xml:space="preserve"> y di </w:t>
      </w:r>
      <w:proofErr w:type="spellStart"/>
      <w:r>
        <w:t>Chio</w:t>
      </w:r>
      <w:proofErr w:type="spellEnd"/>
      <w:r>
        <w:t xml:space="preserve"> (1990/ 2014) sobre la existencia de espacios orgánicos e inorgánicos, basadas en tres variables (p. 130-133), que serán desarrolladas a continuación. Debe tenerse en cuenta que este análisis de los espacios cinematográficos trasciende a la puesta en escena, siendo un análisis de los espacios creados a través de todo el lenguaje cinematográfico (añadiendo así la puesta en cuadro y la puesta en serie). </w:t>
      </w:r>
    </w:p>
    <w:p w14:paraId="09B7B4D2" w14:textId="77777777" w:rsidR="00301177" w:rsidRDefault="00301177" w:rsidP="00301177">
      <w:pPr>
        <w:spacing w:line="240" w:lineRule="auto"/>
        <w:jc w:val="both"/>
      </w:pPr>
      <w:r>
        <w:rPr>
          <w:rFonts w:ascii="Segoe UI Symbol" w:hAnsi="Segoe UI Symbol" w:cs="Segoe UI Symbol"/>
        </w:rPr>
        <w:t>❖</w:t>
      </w:r>
      <w:r>
        <w:t xml:space="preserve"> Espacio plano versus espacio profundo: como espacio plano podemos encontrar ejemplos como X (equis) (Nicky </w:t>
      </w:r>
      <w:proofErr w:type="spellStart"/>
      <w:r>
        <w:t>Jam</w:t>
      </w:r>
      <w:proofErr w:type="spellEnd"/>
      <w:r>
        <w:t xml:space="preserve"> y J. Balvin, Jessy Terrero, 2018) o </w:t>
      </w:r>
      <w:proofErr w:type="spellStart"/>
      <w:r>
        <w:t>Cornerstone</w:t>
      </w:r>
      <w:proofErr w:type="spellEnd"/>
      <w:r>
        <w:t xml:space="preserve"> (</w:t>
      </w:r>
      <w:proofErr w:type="spellStart"/>
      <w:r>
        <w:t>Arctic</w:t>
      </w:r>
      <w:proofErr w:type="spellEnd"/>
      <w:r>
        <w:t xml:space="preserve"> </w:t>
      </w:r>
      <w:proofErr w:type="spellStart"/>
      <w:r>
        <w:t>Monkeys</w:t>
      </w:r>
      <w:proofErr w:type="spellEnd"/>
      <w:r>
        <w:t xml:space="preserve">, Richard </w:t>
      </w:r>
      <w:proofErr w:type="spellStart"/>
      <w:r>
        <w:t>Ayoade</w:t>
      </w:r>
      <w:proofErr w:type="spellEnd"/>
      <w:r>
        <w:t xml:space="preserve">, 2009); mientras que como espacio profundo tenemos los casos de </w:t>
      </w:r>
      <w:proofErr w:type="spellStart"/>
      <w:r>
        <w:t>Come</w:t>
      </w:r>
      <w:proofErr w:type="spellEnd"/>
      <w:r>
        <w:t xml:space="preserve"> </w:t>
      </w:r>
      <w:proofErr w:type="spellStart"/>
      <w:r>
        <w:t>Into</w:t>
      </w:r>
      <w:proofErr w:type="spellEnd"/>
      <w:r>
        <w:t xml:space="preserve"> </w:t>
      </w:r>
      <w:proofErr w:type="spellStart"/>
      <w:r>
        <w:t>My</w:t>
      </w:r>
      <w:proofErr w:type="spellEnd"/>
      <w:r>
        <w:t xml:space="preserve"> </w:t>
      </w:r>
      <w:proofErr w:type="spellStart"/>
      <w:r>
        <w:t>World</w:t>
      </w:r>
      <w:proofErr w:type="spellEnd"/>
      <w:r>
        <w:t xml:space="preserve"> (</w:t>
      </w:r>
      <w:proofErr w:type="spellStart"/>
      <w:r>
        <w:t>Kylie</w:t>
      </w:r>
      <w:proofErr w:type="spellEnd"/>
      <w:r>
        <w:t xml:space="preserve"> </w:t>
      </w:r>
      <w:proofErr w:type="spellStart"/>
      <w:r>
        <w:t>Minogue</w:t>
      </w:r>
      <w:proofErr w:type="spellEnd"/>
      <w:r>
        <w:t xml:space="preserve">, Michel Gondry, 2002) o </w:t>
      </w:r>
      <w:proofErr w:type="spellStart"/>
      <w:r>
        <w:t>Fatlip</w:t>
      </w:r>
      <w:proofErr w:type="spellEnd"/>
      <w:r>
        <w:t xml:space="preserve"> (Sum 41, Marc </w:t>
      </w:r>
      <w:proofErr w:type="spellStart"/>
      <w:r>
        <w:t>Klasfeld</w:t>
      </w:r>
      <w:proofErr w:type="spellEnd"/>
      <w:r>
        <w:t>, 2001).</w:t>
      </w:r>
    </w:p>
    <w:p w14:paraId="67A09D40" w14:textId="77777777" w:rsidR="00301177" w:rsidRDefault="00301177" w:rsidP="00301177">
      <w:pPr>
        <w:spacing w:line="240" w:lineRule="auto"/>
        <w:jc w:val="both"/>
      </w:pPr>
      <w:r>
        <w:rPr>
          <w:rFonts w:ascii="Segoe UI Symbol" w:hAnsi="Segoe UI Symbol" w:cs="Segoe UI Symbol"/>
        </w:rPr>
        <w:t>❖</w:t>
      </w:r>
      <w:r>
        <w:t xml:space="preserve"> Espacio unitario versus espacio fragmentado: es decir, si el espacio se compone de un solo lugar dentro del mismo cuadro, o podemos distinguir distintos lugares. Como ejemplos de unitario podemos ver El Préstamo (Maluma, Jessy Terrero, 2018) o </w:t>
      </w:r>
      <w:proofErr w:type="spellStart"/>
      <w:r>
        <w:t>Heroes</w:t>
      </w:r>
      <w:proofErr w:type="spellEnd"/>
      <w:r>
        <w:t xml:space="preserve"> (David Bowie, Stanley Dorfman, 1977); mientras que espacios fragmentados podemos encontrarlos en </w:t>
      </w:r>
      <w:proofErr w:type="spellStart"/>
      <w:r>
        <w:t>Need</w:t>
      </w:r>
      <w:proofErr w:type="spellEnd"/>
      <w:r>
        <w:t xml:space="preserve"> </w:t>
      </w:r>
      <w:proofErr w:type="spellStart"/>
      <w:r>
        <w:t>You</w:t>
      </w:r>
      <w:proofErr w:type="spellEnd"/>
      <w:r>
        <w:t xml:space="preserve"> </w:t>
      </w:r>
      <w:proofErr w:type="spellStart"/>
      <w:r>
        <w:t>Tonight</w:t>
      </w:r>
      <w:proofErr w:type="spellEnd"/>
      <w:r>
        <w:t xml:space="preserve"> (INXS, Richard </w:t>
      </w:r>
      <w:proofErr w:type="spellStart"/>
      <w:r>
        <w:t>Lowenstein</w:t>
      </w:r>
      <w:proofErr w:type="spellEnd"/>
      <w:r>
        <w:t xml:space="preserve">, 1987) y </w:t>
      </w:r>
      <w:proofErr w:type="spellStart"/>
      <w:r>
        <w:t>Every</w:t>
      </w:r>
      <w:proofErr w:type="spellEnd"/>
      <w:r>
        <w:t xml:space="preserve"> </w:t>
      </w:r>
      <w:proofErr w:type="spellStart"/>
      <w:r>
        <w:t>Breath</w:t>
      </w:r>
      <w:proofErr w:type="spellEnd"/>
      <w:r>
        <w:t xml:space="preserve"> </w:t>
      </w:r>
      <w:proofErr w:type="spellStart"/>
      <w:r>
        <w:t>You</w:t>
      </w:r>
      <w:proofErr w:type="spellEnd"/>
      <w:r>
        <w:t xml:space="preserve"> </w:t>
      </w:r>
      <w:proofErr w:type="spellStart"/>
      <w:r>
        <w:t>Take</w:t>
      </w:r>
      <w:proofErr w:type="spellEnd"/>
      <w:r>
        <w:t xml:space="preserve"> (</w:t>
      </w:r>
      <w:proofErr w:type="spellStart"/>
      <w:r>
        <w:t>The</w:t>
      </w:r>
      <w:proofErr w:type="spellEnd"/>
      <w:r>
        <w:t xml:space="preserve"> Police, </w:t>
      </w:r>
      <w:proofErr w:type="spellStart"/>
      <w:r>
        <w:t>Godley</w:t>
      </w:r>
      <w:proofErr w:type="spellEnd"/>
      <w:r>
        <w:t xml:space="preserve"> &amp; Creme, 1983), o con la clásica fragmentación del cuadro para mostrar dos planos, ya sea para solucionar una conversación telefónica, como en </w:t>
      </w:r>
      <w:proofErr w:type="spellStart"/>
      <w:r>
        <w:t>Girls</w:t>
      </w:r>
      <w:proofErr w:type="spellEnd"/>
      <w:r>
        <w:t xml:space="preserve"> Just </w:t>
      </w:r>
      <w:proofErr w:type="spellStart"/>
      <w:r>
        <w:t>Want</w:t>
      </w:r>
      <w:proofErr w:type="spellEnd"/>
      <w:r>
        <w:t xml:space="preserve"> </w:t>
      </w:r>
      <w:proofErr w:type="spellStart"/>
      <w:r>
        <w:t>to</w:t>
      </w:r>
      <w:proofErr w:type="spellEnd"/>
      <w:r>
        <w:t xml:space="preserve"> </w:t>
      </w:r>
      <w:proofErr w:type="spellStart"/>
      <w:r>
        <w:t>Have</w:t>
      </w:r>
      <w:proofErr w:type="spellEnd"/>
      <w:r>
        <w:t xml:space="preserve"> </w:t>
      </w:r>
      <w:proofErr w:type="spellStart"/>
      <w:r>
        <w:t>Fun</w:t>
      </w:r>
      <w:proofErr w:type="spellEnd"/>
      <w:r>
        <w:t xml:space="preserve"> (Cyndi </w:t>
      </w:r>
      <w:proofErr w:type="spellStart"/>
      <w:r>
        <w:t>Lauper</w:t>
      </w:r>
      <w:proofErr w:type="spellEnd"/>
      <w:r>
        <w:t xml:space="preserve">, Ed </w:t>
      </w:r>
      <w:proofErr w:type="spellStart"/>
      <w:r>
        <w:t>Griles</w:t>
      </w:r>
      <w:proofErr w:type="spellEnd"/>
      <w:r>
        <w:t xml:space="preserve">, 1983), o para mostrar simplemente dos planos distintos. </w:t>
      </w:r>
    </w:p>
    <w:p w14:paraId="17BD8C99" w14:textId="77777777" w:rsidR="00301177" w:rsidRDefault="00301177" w:rsidP="00301177">
      <w:pPr>
        <w:spacing w:line="240" w:lineRule="auto"/>
        <w:jc w:val="both"/>
      </w:pPr>
      <w:r>
        <w:rPr>
          <w:rFonts w:ascii="Segoe UI Symbol" w:hAnsi="Segoe UI Symbol" w:cs="Segoe UI Symbol"/>
        </w:rPr>
        <w:t>❖</w:t>
      </w:r>
      <w:r>
        <w:t xml:space="preserve"> Espacio centrado versus espacio excéntrico y espacio cerrado versus espacio abierto: estas categorías atañen específicamente a la puesta en cuadro y la puesta en serie, y se refieren a si estas son realizadas según las normas de realización del lenguaje cinematográfico o no. El espacio excéntrico (por oposición al centrado) se da cuando la puesta en cuadro se hace de dicho modo, mientras que el espacio cerrado (por oposición al abierto) se da cuando la puesta en cuadro resulta irregular vista desde la puesta en serie (concatenación de dos planos que visionados uno detrás del otro resultan 58 chocantes al espectador debido a que se le rompe la espacialidad). Bien es cierto que estas normas tradicionales no las tienen por qué cumplir estrictamente el videoclip, pero en el fondo, las rupturas que se dan tienden a ser muy rápida y frenética, impidiendo el impacto, como sucede en </w:t>
      </w:r>
      <w:proofErr w:type="spellStart"/>
      <w:r>
        <w:t>Misery</w:t>
      </w:r>
      <w:proofErr w:type="spellEnd"/>
      <w:r>
        <w:t xml:space="preserve"> Business (Paramore, Shane Drake, 2007). </w:t>
      </w:r>
    </w:p>
    <w:p w14:paraId="5DC79615" w14:textId="77777777" w:rsidR="00301177" w:rsidRDefault="00301177" w:rsidP="00301177">
      <w:pPr>
        <w:spacing w:line="240" w:lineRule="auto"/>
        <w:jc w:val="both"/>
      </w:pPr>
      <w:r w:rsidRPr="00301177">
        <w:rPr>
          <w:b/>
          <w:bCs/>
        </w:rPr>
        <w:t>3.3.5. Personajes</w:t>
      </w:r>
      <w:r>
        <w:t xml:space="preserve">. El análisis de los personajes desde la puesta en escena se centra en el aspecto que tienen, es decir, en el vestuario, maquillaje y peluquería. El principal recurso expresivo que se suele emplear es el uso de caracterizaciones excéntricas, así como caracterizaciones basadas en los personajes creados desde el ámbito musical (llamado en inglés </w:t>
      </w:r>
      <w:proofErr w:type="spellStart"/>
      <w:r>
        <w:t>personae</w:t>
      </w:r>
      <w:proofErr w:type="spellEnd"/>
      <w:r>
        <w:t xml:space="preserve">). Con respecto a caracterizaciones excéntricas, podemos ver los casos de Mr. </w:t>
      </w:r>
      <w:proofErr w:type="spellStart"/>
      <w:r>
        <w:t>Brightside</w:t>
      </w:r>
      <w:proofErr w:type="spellEnd"/>
      <w:r>
        <w:t xml:space="preserve"> (Versión 1, </w:t>
      </w:r>
      <w:proofErr w:type="spellStart"/>
      <w:r>
        <w:t>The</w:t>
      </w:r>
      <w:proofErr w:type="spellEnd"/>
      <w:r>
        <w:t xml:space="preserve"> </w:t>
      </w:r>
      <w:proofErr w:type="spellStart"/>
      <w:r>
        <w:t>Killers</w:t>
      </w:r>
      <w:proofErr w:type="spellEnd"/>
      <w:r>
        <w:t xml:space="preserve">, Sophie </w:t>
      </w:r>
      <w:proofErr w:type="spellStart"/>
      <w:r>
        <w:t>Muller</w:t>
      </w:r>
      <w:proofErr w:type="spellEnd"/>
      <w:r>
        <w:t xml:space="preserve">, 2004), I </w:t>
      </w:r>
      <w:proofErr w:type="spellStart"/>
      <w:r>
        <w:t>Write</w:t>
      </w:r>
      <w:proofErr w:type="spellEnd"/>
      <w:r>
        <w:t xml:space="preserve"> </w:t>
      </w:r>
      <w:proofErr w:type="spellStart"/>
      <w:r>
        <w:t>Sins</w:t>
      </w:r>
      <w:proofErr w:type="spellEnd"/>
      <w:r>
        <w:t xml:space="preserve"> </w:t>
      </w:r>
      <w:proofErr w:type="spellStart"/>
      <w:r>
        <w:t>Not</w:t>
      </w:r>
      <w:proofErr w:type="spellEnd"/>
      <w:r>
        <w:t xml:space="preserve"> </w:t>
      </w:r>
      <w:proofErr w:type="spellStart"/>
      <w:r>
        <w:t>Tragedies</w:t>
      </w:r>
      <w:proofErr w:type="spellEnd"/>
      <w:r>
        <w:t xml:space="preserve"> (</w:t>
      </w:r>
      <w:proofErr w:type="spellStart"/>
      <w:proofErr w:type="gramStart"/>
      <w:r>
        <w:t>Panic</w:t>
      </w:r>
      <w:proofErr w:type="spellEnd"/>
      <w:r>
        <w:t>!</w:t>
      </w:r>
      <w:proofErr w:type="gramEnd"/>
      <w:r>
        <w:t xml:space="preserve"> at </w:t>
      </w:r>
      <w:proofErr w:type="spellStart"/>
      <w:r>
        <w:t>the</w:t>
      </w:r>
      <w:proofErr w:type="spellEnd"/>
      <w:r>
        <w:t xml:space="preserve"> Disco, Shane Drake, 2006) o Mein </w:t>
      </w:r>
      <w:proofErr w:type="spellStart"/>
      <w:r>
        <w:t>Teil</w:t>
      </w:r>
      <w:proofErr w:type="spellEnd"/>
      <w:r>
        <w:t xml:space="preserve"> (</w:t>
      </w:r>
      <w:proofErr w:type="spellStart"/>
      <w:r>
        <w:t>Rammstein</w:t>
      </w:r>
      <w:proofErr w:type="spellEnd"/>
      <w:r>
        <w:t xml:space="preserve">, </w:t>
      </w:r>
      <w:proofErr w:type="spellStart"/>
      <w:r>
        <w:t>Zoran</w:t>
      </w:r>
      <w:proofErr w:type="spellEnd"/>
      <w:r>
        <w:t xml:space="preserve"> </w:t>
      </w:r>
      <w:proofErr w:type="spellStart"/>
      <w:r>
        <w:t>Bihać</w:t>
      </w:r>
      <w:proofErr w:type="spellEnd"/>
      <w:r>
        <w:t xml:space="preserve">, 2004). Con respecto al mundo de la creación de personajes, podemos comenzar por el que se considera uno de los mayores creadores de personajes en el ámbito de la música, David Bowie. Así, Bowie reflejó en los videoclips su personaje de </w:t>
      </w:r>
      <w:proofErr w:type="spellStart"/>
      <w:r>
        <w:t>Ziggy</w:t>
      </w:r>
      <w:proofErr w:type="spellEnd"/>
      <w:r>
        <w:t xml:space="preserve"> </w:t>
      </w:r>
      <w:proofErr w:type="spellStart"/>
      <w:r>
        <w:t>Stardust</w:t>
      </w:r>
      <w:proofErr w:type="spellEnd"/>
      <w:r>
        <w:t xml:space="preserve">: </w:t>
      </w:r>
      <w:proofErr w:type="spellStart"/>
      <w:r>
        <w:t>Space</w:t>
      </w:r>
      <w:proofErr w:type="spellEnd"/>
      <w:r>
        <w:t xml:space="preserve"> </w:t>
      </w:r>
      <w:proofErr w:type="spellStart"/>
      <w:r>
        <w:t>Oddity</w:t>
      </w:r>
      <w:proofErr w:type="spellEnd"/>
      <w:r>
        <w:t xml:space="preserve"> (versión 2, David Bowie, </w:t>
      </w:r>
      <w:proofErr w:type="spellStart"/>
      <w:r>
        <w:t>Mick</w:t>
      </w:r>
      <w:proofErr w:type="spellEnd"/>
      <w:r>
        <w:t xml:space="preserve"> Rock, 1973) y </w:t>
      </w:r>
      <w:proofErr w:type="spellStart"/>
      <w:r>
        <w:t>Ziggy</w:t>
      </w:r>
      <w:proofErr w:type="spellEnd"/>
      <w:r>
        <w:t xml:space="preserve"> </w:t>
      </w:r>
      <w:proofErr w:type="spellStart"/>
      <w:r>
        <w:t>Stardust</w:t>
      </w:r>
      <w:proofErr w:type="spellEnd"/>
      <w:r>
        <w:t xml:space="preserve"> (David Bowie, D.A. </w:t>
      </w:r>
      <w:proofErr w:type="spellStart"/>
      <w:r>
        <w:t>Pennebaker</w:t>
      </w:r>
      <w:proofErr w:type="spellEnd"/>
      <w:r>
        <w:t>, 1973</w:t>
      </w:r>
      <w:proofErr w:type="gramStart"/>
      <w:r>
        <w:t>) .</w:t>
      </w:r>
      <w:proofErr w:type="gramEnd"/>
      <w:r>
        <w:t xml:space="preserve"> Por otro, lado, muchos grupos de rock se han distinguido por la creación 20 de caracterizaciones basadas en el maquillaje y melenas largas, como podemos ver en </w:t>
      </w:r>
      <w:proofErr w:type="spellStart"/>
      <w:r>
        <w:t>We're</w:t>
      </w:r>
      <w:proofErr w:type="spellEnd"/>
      <w:r>
        <w:t xml:space="preserve"> </w:t>
      </w:r>
      <w:proofErr w:type="spellStart"/>
      <w:r>
        <w:t>Not</w:t>
      </w:r>
      <w:proofErr w:type="spellEnd"/>
      <w:r>
        <w:t xml:space="preserve"> </w:t>
      </w:r>
      <w:proofErr w:type="spellStart"/>
      <w:r>
        <w:t>Gonna</w:t>
      </w:r>
      <w:proofErr w:type="spellEnd"/>
      <w:r>
        <w:t xml:space="preserve"> </w:t>
      </w:r>
      <w:proofErr w:type="spellStart"/>
      <w:r>
        <w:t>Take</w:t>
      </w:r>
      <w:proofErr w:type="spellEnd"/>
      <w:r>
        <w:t xml:space="preserve"> </w:t>
      </w:r>
      <w:proofErr w:type="spellStart"/>
      <w:r>
        <w:t>it</w:t>
      </w:r>
      <w:proofErr w:type="spellEnd"/>
      <w:r>
        <w:t xml:space="preserve"> (</w:t>
      </w:r>
      <w:proofErr w:type="spellStart"/>
      <w:r>
        <w:t>Twisted</w:t>
      </w:r>
      <w:proofErr w:type="spellEnd"/>
      <w:r>
        <w:t xml:space="preserve"> </w:t>
      </w:r>
      <w:proofErr w:type="spellStart"/>
      <w:r>
        <w:t>Sister</w:t>
      </w:r>
      <w:proofErr w:type="spellEnd"/>
      <w:r>
        <w:t xml:space="preserve">, </w:t>
      </w:r>
      <w:proofErr w:type="spellStart"/>
      <w:r>
        <w:t>Marty</w:t>
      </w:r>
      <w:proofErr w:type="spellEnd"/>
      <w:r>
        <w:t xml:space="preserve"> </w:t>
      </w:r>
      <w:proofErr w:type="spellStart"/>
      <w:r>
        <w:t>Callner</w:t>
      </w:r>
      <w:proofErr w:type="spellEnd"/>
      <w:r>
        <w:t xml:space="preserve">, 1984), I Love </w:t>
      </w:r>
      <w:proofErr w:type="spellStart"/>
      <w:r>
        <w:t>It</w:t>
      </w:r>
      <w:proofErr w:type="spellEnd"/>
      <w:r>
        <w:t xml:space="preserve"> </w:t>
      </w:r>
      <w:proofErr w:type="spellStart"/>
      <w:r>
        <w:t>Loud</w:t>
      </w:r>
      <w:proofErr w:type="spellEnd"/>
      <w:r>
        <w:t xml:space="preserve"> (Kiss, Philip </w:t>
      </w:r>
      <w:proofErr w:type="spellStart"/>
      <w:r>
        <w:t>Davey</w:t>
      </w:r>
      <w:proofErr w:type="spellEnd"/>
      <w:r>
        <w:t xml:space="preserve">, 1982) o </w:t>
      </w:r>
      <w:proofErr w:type="spellStart"/>
      <w:r>
        <w:t>Scissors</w:t>
      </w:r>
      <w:proofErr w:type="spellEnd"/>
      <w:r>
        <w:t xml:space="preserve"> (</w:t>
      </w:r>
      <w:proofErr w:type="spellStart"/>
      <w:r>
        <w:t>Slipknot</w:t>
      </w:r>
      <w:proofErr w:type="spellEnd"/>
      <w:r>
        <w:t>, 1999). También se puede señalar el tipo de actuación, que en los cantantes tiende a ser más exagerada en los momentos más álgidos o cumbres de la canción.</w:t>
      </w:r>
    </w:p>
    <w:p w14:paraId="4CD58EED" w14:textId="77777777" w:rsidR="00301177" w:rsidRDefault="00301177" w:rsidP="00301177">
      <w:pPr>
        <w:spacing w:line="240" w:lineRule="auto"/>
        <w:jc w:val="both"/>
      </w:pPr>
      <w:r w:rsidRPr="00301177">
        <w:rPr>
          <w:b/>
          <w:bCs/>
        </w:rPr>
        <w:lastRenderedPageBreak/>
        <w:t>3.3.6. Textos gráficos</w:t>
      </w:r>
      <w:r>
        <w:t xml:space="preserve">. A lo largo del videoclip pueden aparecer distintos textos gráficos, que pueden tener distinta naturaleza según si son: </w:t>
      </w:r>
    </w:p>
    <w:p w14:paraId="37D8F822" w14:textId="77777777" w:rsidR="00301177" w:rsidRDefault="00301177" w:rsidP="00301177">
      <w:pPr>
        <w:spacing w:line="240" w:lineRule="auto"/>
        <w:jc w:val="both"/>
      </w:pPr>
      <w:r>
        <w:rPr>
          <w:rFonts w:ascii="Segoe UI Symbol" w:hAnsi="Segoe UI Symbol" w:cs="Segoe UI Symbol"/>
        </w:rPr>
        <w:t>❖</w:t>
      </w:r>
      <w:r>
        <w:t xml:space="preserve"> Créditos: nombres del grupo, actores, director, etc. Existe una tendencia progresiva a reconocer el trabajo de los distintos integrantes, especialmente del director. </w:t>
      </w:r>
    </w:p>
    <w:p w14:paraId="19B4089F" w14:textId="77777777" w:rsidR="00301177" w:rsidRDefault="00301177" w:rsidP="00301177">
      <w:pPr>
        <w:spacing w:line="240" w:lineRule="auto"/>
        <w:jc w:val="both"/>
      </w:pPr>
      <w:r>
        <w:rPr>
          <w:rFonts w:ascii="Segoe UI Symbol" w:hAnsi="Segoe UI Symbol" w:cs="Segoe UI Symbol"/>
        </w:rPr>
        <w:t>❖</w:t>
      </w:r>
      <w:r>
        <w:t xml:space="preserve"> Transcripción de la letra de la canción (ya sea íntegramente o no), véase los </w:t>
      </w:r>
      <w:proofErr w:type="spellStart"/>
      <w:r>
        <w:t>lyric</w:t>
      </w:r>
      <w:proofErr w:type="spellEnd"/>
      <w:r>
        <w:t xml:space="preserve"> video anteriormente comentados. </w:t>
      </w:r>
    </w:p>
    <w:p w14:paraId="2ABB6E31" w14:textId="77777777" w:rsidR="00301177" w:rsidRPr="003E0F1A" w:rsidRDefault="00301177" w:rsidP="00301177">
      <w:pPr>
        <w:spacing w:line="240" w:lineRule="auto"/>
        <w:jc w:val="both"/>
        <w:rPr>
          <w:color w:val="FF0000"/>
          <w:sz w:val="20"/>
          <w:szCs w:val="20"/>
        </w:rPr>
      </w:pPr>
      <w:r>
        <w:rPr>
          <w:rFonts w:ascii="Segoe UI Symbol" w:hAnsi="Segoe UI Symbol" w:cs="Segoe UI Symbol"/>
        </w:rPr>
        <w:t>❖</w:t>
      </w:r>
      <w:r>
        <w:t xml:space="preserve"> Textos desconectados del texto musical pero sí conectados al texto visual: podemos ver los ejemplos de El cantante de boleros (Detergente Líquido, Félix García, 2017) o en </w:t>
      </w:r>
      <w:proofErr w:type="spellStart"/>
      <w:r>
        <w:t>Fluorescent</w:t>
      </w:r>
      <w:proofErr w:type="spellEnd"/>
      <w:r>
        <w:t xml:space="preserve"> </w:t>
      </w:r>
      <w:proofErr w:type="spellStart"/>
      <w:r>
        <w:t>Adolescent</w:t>
      </w:r>
      <w:proofErr w:type="spellEnd"/>
      <w:r>
        <w:t xml:space="preserve"> (</w:t>
      </w:r>
      <w:proofErr w:type="spellStart"/>
      <w:r>
        <w:t>Arctic</w:t>
      </w:r>
      <w:proofErr w:type="spellEnd"/>
      <w:r>
        <w:t xml:space="preserve"> </w:t>
      </w:r>
      <w:proofErr w:type="spellStart"/>
      <w:r>
        <w:t>Monkeys</w:t>
      </w:r>
      <w:proofErr w:type="spellEnd"/>
      <w:r>
        <w:t xml:space="preserve">, Richard </w:t>
      </w:r>
      <w:proofErr w:type="spellStart"/>
      <w:r>
        <w:t>Ayoade</w:t>
      </w:r>
      <w:proofErr w:type="spellEnd"/>
      <w:r>
        <w:t xml:space="preserve">, 2007): los subtítulos se corresponden a diálogos de la historia del texto visual. </w:t>
      </w:r>
      <w:r>
        <w:rPr>
          <w:rFonts w:ascii="Segoe UI Symbol" w:hAnsi="Segoe UI Symbol" w:cs="Segoe UI Symbol"/>
        </w:rPr>
        <w:t>❖</w:t>
      </w:r>
      <w:r>
        <w:t xml:space="preserve"> Textos completamente desconectados: podemos ver el caso de Dopamina (Veintiuno, Gorka Hopkins, 2018), que consiste en un videoclip de interpretación intercalado con frases que </w:t>
      </w:r>
      <w:proofErr w:type="gramStart"/>
      <w:r>
        <w:t>les</w:t>
      </w:r>
      <w:proofErr w:type="gramEnd"/>
      <w:r>
        <w:t xml:space="preserve"> han dicho al grupo durante su carrera, tanto de rechazo como de apoyo. 3.3.7. Composición de la imagen. El análisis de la composición de la imagen es de por sí ya una disciplina especialmente extensa que no puede ser resumida aquí: elementos morfológicos y compositivos, así como la búsqueda de estabilidad o inestabilidad en el plano, o la búsqueda de sobrecarga visual o claridad y concisión son elementos especialmente interesantes a analizar en cada videoclip.</w:t>
      </w:r>
    </w:p>
    <w:p w14:paraId="55AB3289" w14:textId="77777777" w:rsidR="00301177" w:rsidRPr="001E1FD1" w:rsidRDefault="00301177" w:rsidP="00301177">
      <w:pPr>
        <w:spacing w:after="0"/>
        <w:ind w:left="720"/>
        <w:jc w:val="both"/>
        <w:rPr>
          <w:rFonts w:ascii="Arial" w:hAnsi="Arial" w:cs="Arial"/>
          <w:sz w:val="19"/>
          <w:szCs w:val="19"/>
        </w:rPr>
      </w:pPr>
    </w:p>
    <w:sectPr w:rsidR="00301177" w:rsidRPr="001E1FD1" w:rsidSect="00932E9A">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B25C7" w14:textId="77777777" w:rsidR="0027726B" w:rsidRDefault="0027726B" w:rsidP="004C6DF6">
      <w:pPr>
        <w:spacing w:after="0" w:line="240" w:lineRule="auto"/>
      </w:pPr>
      <w:r>
        <w:separator/>
      </w:r>
    </w:p>
  </w:endnote>
  <w:endnote w:type="continuationSeparator" w:id="0">
    <w:p w14:paraId="720FF38A" w14:textId="77777777" w:rsidR="0027726B" w:rsidRDefault="0027726B" w:rsidP="004C6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1226"/>
      <w:docPartObj>
        <w:docPartGallery w:val="Page Numbers (Bottom of Page)"/>
        <w:docPartUnique/>
      </w:docPartObj>
    </w:sdtPr>
    <w:sdtEndPr/>
    <w:sdtContent>
      <w:p w14:paraId="1E8F9A5E" w14:textId="77777777" w:rsidR="004C6DF6" w:rsidRDefault="00BD4B6E">
        <w:pPr>
          <w:pStyle w:val="Piedepgina"/>
          <w:jc w:val="right"/>
        </w:pPr>
        <w:r>
          <w:fldChar w:fldCharType="begin"/>
        </w:r>
        <w:r w:rsidR="00263177">
          <w:instrText xml:space="preserve"> PAGE   \* MERGEFORMAT </w:instrText>
        </w:r>
        <w:r>
          <w:fldChar w:fldCharType="separate"/>
        </w:r>
        <w:r w:rsidR="008A5DF1">
          <w:rPr>
            <w:noProof/>
          </w:rPr>
          <w:t>1</w:t>
        </w:r>
        <w:r>
          <w:rPr>
            <w:noProof/>
          </w:rPr>
          <w:fldChar w:fldCharType="end"/>
        </w:r>
      </w:p>
    </w:sdtContent>
  </w:sdt>
  <w:p w14:paraId="0621BD20" w14:textId="77777777" w:rsidR="004C6DF6" w:rsidRDefault="004C6D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42B08" w14:textId="77777777" w:rsidR="0027726B" w:rsidRDefault="0027726B" w:rsidP="004C6DF6">
      <w:pPr>
        <w:spacing w:after="0" w:line="240" w:lineRule="auto"/>
      </w:pPr>
      <w:r>
        <w:separator/>
      </w:r>
    </w:p>
  </w:footnote>
  <w:footnote w:type="continuationSeparator" w:id="0">
    <w:p w14:paraId="65E1A9EC" w14:textId="77777777" w:rsidR="0027726B" w:rsidRDefault="0027726B" w:rsidP="004C6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A9DCB" w14:textId="77777777" w:rsidR="00B047CB" w:rsidRPr="000978D7" w:rsidRDefault="00B047CB" w:rsidP="00B047CB">
    <w:pPr>
      <w:spacing w:after="0"/>
      <w:rPr>
        <w:rFonts w:ascii="Arial" w:hAnsi="Arial" w:cs="Arial"/>
        <w:sz w:val="18"/>
      </w:rPr>
    </w:pPr>
    <w:r>
      <w:rPr>
        <w:rFonts w:ascii="Arial" w:hAnsi="Arial" w:cs="Arial"/>
        <w:noProof/>
        <w:sz w:val="18"/>
        <w:lang w:val="en-US"/>
      </w:rPr>
      <w:drawing>
        <wp:anchor distT="0" distB="0" distL="114300" distR="114300" simplePos="0" relativeHeight="251659264" behindDoc="0" locked="0" layoutInCell="1" allowOverlap="1" wp14:anchorId="4F77A041" wp14:editId="3B4BB787">
          <wp:simplePos x="0" y="0"/>
          <wp:positionH relativeFrom="column">
            <wp:posOffset>4728210</wp:posOffset>
          </wp:positionH>
          <wp:positionV relativeFrom="paragraph">
            <wp:posOffset>-116205</wp:posOffset>
          </wp:positionV>
          <wp:extent cx="890270" cy="8280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biLevel thresh="50000"/>
                    <a:extLst>
                      <a:ext uri="{28A0092B-C50C-407E-A947-70E740481C1C}">
                        <a14:useLocalDpi xmlns:a14="http://schemas.microsoft.com/office/drawing/2010/main" val="0"/>
                      </a:ext>
                    </a:extLst>
                  </a:blip>
                  <a:srcRect/>
                  <a:stretch>
                    <a:fillRect/>
                  </a:stretch>
                </pic:blipFill>
                <pic:spPr bwMode="auto">
                  <a:xfrm>
                    <a:off x="0" y="0"/>
                    <a:ext cx="89027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8D7">
      <w:rPr>
        <w:rFonts w:ascii="Arial" w:hAnsi="Arial" w:cs="Arial"/>
        <w:sz w:val="18"/>
      </w:rPr>
      <w:t>Liceo 1 Javiera Carrera</w:t>
    </w:r>
  </w:p>
  <w:p w14:paraId="08742F6B" w14:textId="77777777" w:rsidR="00B047CB" w:rsidRPr="000978D7" w:rsidRDefault="00B047CB" w:rsidP="00B047CB">
    <w:pPr>
      <w:spacing w:after="0"/>
      <w:rPr>
        <w:rFonts w:ascii="Arial" w:hAnsi="Arial" w:cs="Arial"/>
        <w:sz w:val="18"/>
      </w:rPr>
    </w:pPr>
    <w:r>
      <w:rPr>
        <w:rFonts w:ascii="Arial" w:hAnsi="Arial" w:cs="Arial"/>
        <w:sz w:val="18"/>
      </w:rPr>
      <w:t xml:space="preserve">Departamento de </w:t>
    </w:r>
    <w:r w:rsidRPr="000978D7">
      <w:rPr>
        <w:rFonts w:ascii="Arial" w:hAnsi="Arial" w:cs="Arial"/>
        <w:sz w:val="18"/>
      </w:rPr>
      <w:t>Artes Visuales</w:t>
    </w:r>
  </w:p>
  <w:p w14:paraId="6C4BD7F6" w14:textId="6FC2E90A" w:rsidR="00B047CB" w:rsidRPr="000978D7" w:rsidRDefault="00B047CB" w:rsidP="00B047CB">
    <w:pPr>
      <w:spacing w:after="0"/>
      <w:rPr>
        <w:rFonts w:ascii="Arial" w:hAnsi="Arial" w:cs="Arial"/>
        <w:sz w:val="18"/>
      </w:rPr>
    </w:pPr>
    <w:r>
      <w:rPr>
        <w:rFonts w:ascii="Arial" w:hAnsi="Arial" w:cs="Arial"/>
        <w:sz w:val="18"/>
      </w:rPr>
      <w:t xml:space="preserve">3ero medio </w:t>
    </w:r>
    <w:r w:rsidR="00870C88">
      <w:rPr>
        <w:rFonts w:ascii="Arial" w:hAnsi="Arial" w:cs="Arial"/>
        <w:sz w:val="18"/>
      </w:rPr>
      <w:t xml:space="preserve">electivo </w:t>
    </w:r>
    <w:r>
      <w:rPr>
        <w:rFonts w:ascii="Arial" w:hAnsi="Arial" w:cs="Arial"/>
        <w:sz w:val="18"/>
      </w:rPr>
      <w:t>2020</w:t>
    </w:r>
  </w:p>
  <w:p w14:paraId="34A8EC22" w14:textId="77777777" w:rsidR="00B047CB" w:rsidRDefault="00B047CB" w:rsidP="00B047CB">
    <w:pPr>
      <w:pStyle w:val="Encabezado"/>
    </w:pPr>
    <w:r>
      <w:rPr>
        <w:rFonts w:ascii="Arial" w:hAnsi="Arial" w:cs="Arial"/>
        <w:sz w:val="18"/>
      </w:rPr>
      <w:t>Coordinadora:</w:t>
    </w:r>
    <w:r w:rsidRPr="000978D7">
      <w:rPr>
        <w:rFonts w:ascii="Arial" w:hAnsi="Arial" w:cs="Arial"/>
        <w:sz w:val="18"/>
      </w:rPr>
      <w:t xml:space="preserve"> Francisca Carrasco</w:t>
    </w:r>
  </w:p>
  <w:p w14:paraId="0BB28EAB" w14:textId="77777777" w:rsidR="00B047CB" w:rsidRDefault="00B047C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C6D3D"/>
    <w:multiLevelType w:val="hybridMultilevel"/>
    <w:tmpl w:val="06262E7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3E27C2B"/>
    <w:multiLevelType w:val="hybridMultilevel"/>
    <w:tmpl w:val="90185E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C71499B"/>
    <w:multiLevelType w:val="hybridMultilevel"/>
    <w:tmpl w:val="18D4F3A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1AA2D81"/>
    <w:multiLevelType w:val="hybridMultilevel"/>
    <w:tmpl w:val="DB642CE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30D6E6A"/>
    <w:multiLevelType w:val="hybridMultilevel"/>
    <w:tmpl w:val="36D6FF7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C946433"/>
    <w:multiLevelType w:val="hybridMultilevel"/>
    <w:tmpl w:val="6AC2F65A"/>
    <w:lvl w:ilvl="0" w:tplc="9DFEC708">
      <w:start w:val="1"/>
      <w:numFmt w:val="bullet"/>
      <w:lvlText w:val="-"/>
      <w:lvlJc w:val="left"/>
      <w:pPr>
        <w:tabs>
          <w:tab w:val="num" w:pos="720"/>
        </w:tabs>
        <w:ind w:left="720" w:hanging="360"/>
      </w:pPr>
      <w:rPr>
        <w:rFonts w:ascii="Times New Roman" w:hAnsi="Times New Roman" w:hint="default"/>
      </w:rPr>
    </w:lvl>
    <w:lvl w:ilvl="1" w:tplc="0158C548" w:tentative="1">
      <w:start w:val="1"/>
      <w:numFmt w:val="bullet"/>
      <w:lvlText w:val="-"/>
      <w:lvlJc w:val="left"/>
      <w:pPr>
        <w:tabs>
          <w:tab w:val="num" w:pos="1440"/>
        </w:tabs>
        <w:ind w:left="1440" w:hanging="360"/>
      </w:pPr>
      <w:rPr>
        <w:rFonts w:ascii="Times New Roman" w:hAnsi="Times New Roman" w:hint="default"/>
      </w:rPr>
    </w:lvl>
    <w:lvl w:ilvl="2" w:tplc="E29ADCF6" w:tentative="1">
      <w:start w:val="1"/>
      <w:numFmt w:val="bullet"/>
      <w:lvlText w:val="-"/>
      <w:lvlJc w:val="left"/>
      <w:pPr>
        <w:tabs>
          <w:tab w:val="num" w:pos="2160"/>
        </w:tabs>
        <w:ind w:left="2160" w:hanging="360"/>
      </w:pPr>
      <w:rPr>
        <w:rFonts w:ascii="Times New Roman" w:hAnsi="Times New Roman" w:hint="default"/>
      </w:rPr>
    </w:lvl>
    <w:lvl w:ilvl="3" w:tplc="85AA5FF2" w:tentative="1">
      <w:start w:val="1"/>
      <w:numFmt w:val="bullet"/>
      <w:lvlText w:val="-"/>
      <w:lvlJc w:val="left"/>
      <w:pPr>
        <w:tabs>
          <w:tab w:val="num" w:pos="2880"/>
        </w:tabs>
        <w:ind w:left="2880" w:hanging="360"/>
      </w:pPr>
      <w:rPr>
        <w:rFonts w:ascii="Times New Roman" w:hAnsi="Times New Roman" w:hint="default"/>
      </w:rPr>
    </w:lvl>
    <w:lvl w:ilvl="4" w:tplc="4DC29E34" w:tentative="1">
      <w:start w:val="1"/>
      <w:numFmt w:val="bullet"/>
      <w:lvlText w:val="-"/>
      <w:lvlJc w:val="left"/>
      <w:pPr>
        <w:tabs>
          <w:tab w:val="num" w:pos="3600"/>
        </w:tabs>
        <w:ind w:left="3600" w:hanging="360"/>
      </w:pPr>
      <w:rPr>
        <w:rFonts w:ascii="Times New Roman" w:hAnsi="Times New Roman" w:hint="default"/>
      </w:rPr>
    </w:lvl>
    <w:lvl w:ilvl="5" w:tplc="D97E30E4" w:tentative="1">
      <w:start w:val="1"/>
      <w:numFmt w:val="bullet"/>
      <w:lvlText w:val="-"/>
      <w:lvlJc w:val="left"/>
      <w:pPr>
        <w:tabs>
          <w:tab w:val="num" w:pos="4320"/>
        </w:tabs>
        <w:ind w:left="4320" w:hanging="360"/>
      </w:pPr>
      <w:rPr>
        <w:rFonts w:ascii="Times New Roman" w:hAnsi="Times New Roman" w:hint="default"/>
      </w:rPr>
    </w:lvl>
    <w:lvl w:ilvl="6" w:tplc="0C08FFF2" w:tentative="1">
      <w:start w:val="1"/>
      <w:numFmt w:val="bullet"/>
      <w:lvlText w:val="-"/>
      <w:lvlJc w:val="left"/>
      <w:pPr>
        <w:tabs>
          <w:tab w:val="num" w:pos="5040"/>
        </w:tabs>
        <w:ind w:left="5040" w:hanging="360"/>
      </w:pPr>
      <w:rPr>
        <w:rFonts w:ascii="Times New Roman" w:hAnsi="Times New Roman" w:hint="default"/>
      </w:rPr>
    </w:lvl>
    <w:lvl w:ilvl="7" w:tplc="9A3EC044" w:tentative="1">
      <w:start w:val="1"/>
      <w:numFmt w:val="bullet"/>
      <w:lvlText w:val="-"/>
      <w:lvlJc w:val="left"/>
      <w:pPr>
        <w:tabs>
          <w:tab w:val="num" w:pos="5760"/>
        </w:tabs>
        <w:ind w:left="5760" w:hanging="360"/>
      </w:pPr>
      <w:rPr>
        <w:rFonts w:ascii="Times New Roman" w:hAnsi="Times New Roman" w:hint="default"/>
      </w:rPr>
    </w:lvl>
    <w:lvl w:ilvl="8" w:tplc="7E121E8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CB135E9"/>
    <w:multiLevelType w:val="hybridMultilevel"/>
    <w:tmpl w:val="3F7CF3C2"/>
    <w:lvl w:ilvl="0" w:tplc="C6E2547A">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49F07DF"/>
    <w:multiLevelType w:val="hybridMultilevel"/>
    <w:tmpl w:val="6E52A25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8217B01"/>
    <w:multiLevelType w:val="hybridMultilevel"/>
    <w:tmpl w:val="6854D314"/>
    <w:lvl w:ilvl="0" w:tplc="7FA6AAAE">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85F60EA"/>
    <w:multiLevelType w:val="hybridMultilevel"/>
    <w:tmpl w:val="28F00368"/>
    <w:lvl w:ilvl="0" w:tplc="342015C2">
      <w:numFmt w:val="bullet"/>
      <w:lvlText w:val="-"/>
      <w:lvlJc w:val="left"/>
      <w:pPr>
        <w:ind w:left="720" w:hanging="360"/>
      </w:pPr>
      <w:rPr>
        <w:rFonts w:ascii="Arial" w:eastAsiaTheme="minorHAnsi" w:hAnsi="Aria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D842F76"/>
    <w:multiLevelType w:val="hybridMultilevel"/>
    <w:tmpl w:val="F51E2C8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04007C1"/>
    <w:multiLevelType w:val="hybridMultilevel"/>
    <w:tmpl w:val="3294D6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AA27445"/>
    <w:multiLevelType w:val="hybridMultilevel"/>
    <w:tmpl w:val="8682A6E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1D801BE"/>
    <w:multiLevelType w:val="hybridMultilevel"/>
    <w:tmpl w:val="1EFABBD0"/>
    <w:lvl w:ilvl="0" w:tplc="340A000B">
      <w:start w:val="1"/>
      <w:numFmt w:val="bullet"/>
      <w:lvlText w:val=""/>
      <w:lvlJc w:val="left"/>
      <w:pPr>
        <w:ind w:left="2484" w:hanging="360"/>
      </w:pPr>
      <w:rPr>
        <w:rFonts w:ascii="Wingdings" w:hAnsi="Wingdings" w:hint="default"/>
      </w:rPr>
    </w:lvl>
    <w:lvl w:ilvl="1" w:tplc="340A0003" w:tentative="1">
      <w:start w:val="1"/>
      <w:numFmt w:val="bullet"/>
      <w:lvlText w:val="o"/>
      <w:lvlJc w:val="left"/>
      <w:pPr>
        <w:ind w:left="3204" w:hanging="360"/>
      </w:pPr>
      <w:rPr>
        <w:rFonts w:ascii="Courier New" w:hAnsi="Courier New" w:cs="Courier New" w:hint="default"/>
      </w:rPr>
    </w:lvl>
    <w:lvl w:ilvl="2" w:tplc="340A0005" w:tentative="1">
      <w:start w:val="1"/>
      <w:numFmt w:val="bullet"/>
      <w:lvlText w:val=""/>
      <w:lvlJc w:val="left"/>
      <w:pPr>
        <w:ind w:left="3924" w:hanging="360"/>
      </w:pPr>
      <w:rPr>
        <w:rFonts w:ascii="Wingdings" w:hAnsi="Wingdings" w:hint="default"/>
      </w:rPr>
    </w:lvl>
    <w:lvl w:ilvl="3" w:tplc="340A0001" w:tentative="1">
      <w:start w:val="1"/>
      <w:numFmt w:val="bullet"/>
      <w:lvlText w:val=""/>
      <w:lvlJc w:val="left"/>
      <w:pPr>
        <w:ind w:left="4644" w:hanging="360"/>
      </w:pPr>
      <w:rPr>
        <w:rFonts w:ascii="Symbol" w:hAnsi="Symbol" w:hint="default"/>
      </w:rPr>
    </w:lvl>
    <w:lvl w:ilvl="4" w:tplc="340A0003" w:tentative="1">
      <w:start w:val="1"/>
      <w:numFmt w:val="bullet"/>
      <w:lvlText w:val="o"/>
      <w:lvlJc w:val="left"/>
      <w:pPr>
        <w:ind w:left="5364" w:hanging="360"/>
      </w:pPr>
      <w:rPr>
        <w:rFonts w:ascii="Courier New" w:hAnsi="Courier New" w:cs="Courier New" w:hint="default"/>
      </w:rPr>
    </w:lvl>
    <w:lvl w:ilvl="5" w:tplc="340A0005" w:tentative="1">
      <w:start w:val="1"/>
      <w:numFmt w:val="bullet"/>
      <w:lvlText w:val=""/>
      <w:lvlJc w:val="left"/>
      <w:pPr>
        <w:ind w:left="6084" w:hanging="360"/>
      </w:pPr>
      <w:rPr>
        <w:rFonts w:ascii="Wingdings" w:hAnsi="Wingdings" w:hint="default"/>
      </w:rPr>
    </w:lvl>
    <w:lvl w:ilvl="6" w:tplc="340A0001" w:tentative="1">
      <w:start w:val="1"/>
      <w:numFmt w:val="bullet"/>
      <w:lvlText w:val=""/>
      <w:lvlJc w:val="left"/>
      <w:pPr>
        <w:ind w:left="6804" w:hanging="360"/>
      </w:pPr>
      <w:rPr>
        <w:rFonts w:ascii="Symbol" w:hAnsi="Symbol" w:hint="default"/>
      </w:rPr>
    </w:lvl>
    <w:lvl w:ilvl="7" w:tplc="340A0003" w:tentative="1">
      <w:start w:val="1"/>
      <w:numFmt w:val="bullet"/>
      <w:lvlText w:val="o"/>
      <w:lvlJc w:val="left"/>
      <w:pPr>
        <w:ind w:left="7524" w:hanging="360"/>
      </w:pPr>
      <w:rPr>
        <w:rFonts w:ascii="Courier New" w:hAnsi="Courier New" w:cs="Courier New" w:hint="default"/>
      </w:rPr>
    </w:lvl>
    <w:lvl w:ilvl="8" w:tplc="340A0005" w:tentative="1">
      <w:start w:val="1"/>
      <w:numFmt w:val="bullet"/>
      <w:lvlText w:val=""/>
      <w:lvlJc w:val="left"/>
      <w:pPr>
        <w:ind w:left="8244" w:hanging="360"/>
      </w:pPr>
      <w:rPr>
        <w:rFonts w:ascii="Wingdings" w:hAnsi="Wingdings" w:hint="default"/>
      </w:rPr>
    </w:lvl>
  </w:abstractNum>
  <w:abstractNum w:abstractNumId="14" w15:restartNumberingAfterBreak="0">
    <w:nsid w:val="56C173AB"/>
    <w:multiLevelType w:val="hybridMultilevel"/>
    <w:tmpl w:val="81D6802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9DA2D9B"/>
    <w:multiLevelType w:val="hybridMultilevel"/>
    <w:tmpl w:val="8FC6488E"/>
    <w:lvl w:ilvl="0" w:tplc="340A000B">
      <w:start w:val="1"/>
      <w:numFmt w:val="bullet"/>
      <w:lvlText w:val=""/>
      <w:lvlJc w:val="left"/>
      <w:pPr>
        <w:ind w:left="3204" w:hanging="360"/>
      </w:pPr>
      <w:rPr>
        <w:rFonts w:ascii="Wingdings" w:hAnsi="Wingdings" w:hint="default"/>
      </w:rPr>
    </w:lvl>
    <w:lvl w:ilvl="1" w:tplc="340A0003" w:tentative="1">
      <w:start w:val="1"/>
      <w:numFmt w:val="bullet"/>
      <w:lvlText w:val="o"/>
      <w:lvlJc w:val="left"/>
      <w:pPr>
        <w:ind w:left="3924" w:hanging="360"/>
      </w:pPr>
      <w:rPr>
        <w:rFonts w:ascii="Courier New" w:hAnsi="Courier New" w:cs="Courier New" w:hint="default"/>
      </w:rPr>
    </w:lvl>
    <w:lvl w:ilvl="2" w:tplc="340A0005" w:tentative="1">
      <w:start w:val="1"/>
      <w:numFmt w:val="bullet"/>
      <w:lvlText w:val=""/>
      <w:lvlJc w:val="left"/>
      <w:pPr>
        <w:ind w:left="4644" w:hanging="360"/>
      </w:pPr>
      <w:rPr>
        <w:rFonts w:ascii="Wingdings" w:hAnsi="Wingdings" w:hint="default"/>
      </w:rPr>
    </w:lvl>
    <w:lvl w:ilvl="3" w:tplc="340A0001" w:tentative="1">
      <w:start w:val="1"/>
      <w:numFmt w:val="bullet"/>
      <w:lvlText w:val=""/>
      <w:lvlJc w:val="left"/>
      <w:pPr>
        <w:ind w:left="5364" w:hanging="360"/>
      </w:pPr>
      <w:rPr>
        <w:rFonts w:ascii="Symbol" w:hAnsi="Symbol" w:hint="default"/>
      </w:rPr>
    </w:lvl>
    <w:lvl w:ilvl="4" w:tplc="340A0003" w:tentative="1">
      <w:start w:val="1"/>
      <w:numFmt w:val="bullet"/>
      <w:lvlText w:val="o"/>
      <w:lvlJc w:val="left"/>
      <w:pPr>
        <w:ind w:left="6084" w:hanging="360"/>
      </w:pPr>
      <w:rPr>
        <w:rFonts w:ascii="Courier New" w:hAnsi="Courier New" w:cs="Courier New" w:hint="default"/>
      </w:rPr>
    </w:lvl>
    <w:lvl w:ilvl="5" w:tplc="340A0005" w:tentative="1">
      <w:start w:val="1"/>
      <w:numFmt w:val="bullet"/>
      <w:lvlText w:val=""/>
      <w:lvlJc w:val="left"/>
      <w:pPr>
        <w:ind w:left="6804" w:hanging="360"/>
      </w:pPr>
      <w:rPr>
        <w:rFonts w:ascii="Wingdings" w:hAnsi="Wingdings" w:hint="default"/>
      </w:rPr>
    </w:lvl>
    <w:lvl w:ilvl="6" w:tplc="340A0001" w:tentative="1">
      <w:start w:val="1"/>
      <w:numFmt w:val="bullet"/>
      <w:lvlText w:val=""/>
      <w:lvlJc w:val="left"/>
      <w:pPr>
        <w:ind w:left="7524" w:hanging="360"/>
      </w:pPr>
      <w:rPr>
        <w:rFonts w:ascii="Symbol" w:hAnsi="Symbol" w:hint="default"/>
      </w:rPr>
    </w:lvl>
    <w:lvl w:ilvl="7" w:tplc="340A0003" w:tentative="1">
      <w:start w:val="1"/>
      <w:numFmt w:val="bullet"/>
      <w:lvlText w:val="o"/>
      <w:lvlJc w:val="left"/>
      <w:pPr>
        <w:ind w:left="8244" w:hanging="360"/>
      </w:pPr>
      <w:rPr>
        <w:rFonts w:ascii="Courier New" w:hAnsi="Courier New" w:cs="Courier New" w:hint="default"/>
      </w:rPr>
    </w:lvl>
    <w:lvl w:ilvl="8" w:tplc="340A0005" w:tentative="1">
      <w:start w:val="1"/>
      <w:numFmt w:val="bullet"/>
      <w:lvlText w:val=""/>
      <w:lvlJc w:val="left"/>
      <w:pPr>
        <w:ind w:left="8964" w:hanging="360"/>
      </w:pPr>
      <w:rPr>
        <w:rFonts w:ascii="Wingdings" w:hAnsi="Wingdings" w:hint="default"/>
      </w:rPr>
    </w:lvl>
  </w:abstractNum>
  <w:abstractNum w:abstractNumId="16" w15:restartNumberingAfterBreak="0">
    <w:nsid w:val="75271A72"/>
    <w:multiLevelType w:val="hybridMultilevel"/>
    <w:tmpl w:val="8C7CF6D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8"/>
  </w:num>
  <w:num w:numId="5">
    <w:abstractNumId w:val="5"/>
  </w:num>
  <w:num w:numId="6">
    <w:abstractNumId w:val="11"/>
  </w:num>
  <w:num w:numId="7">
    <w:abstractNumId w:val="13"/>
  </w:num>
  <w:num w:numId="8">
    <w:abstractNumId w:val="10"/>
  </w:num>
  <w:num w:numId="9">
    <w:abstractNumId w:val="0"/>
  </w:num>
  <w:num w:numId="10">
    <w:abstractNumId w:val="7"/>
  </w:num>
  <w:num w:numId="11">
    <w:abstractNumId w:val="4"/>
  </w:num>
  <w:num w:numId="12">
    <w:abstractNumId w:val="3"/>
  </w:num>
  <w:num w:numId="13">
    <w:abstractNumId w:val="16"/>
  </w:num>
  <w:num w:numId="14">
    <w:abstractNumId w:val="12"/>
  </w:num>
  <w:num w:numId="15">
    <w:abstractNumId w:val="14"/>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898"/>
    <w:rsid w:val="00060CD7"/>
    <w:rsid w:val="00063C65"/>
    <w:rsid w:val="000905B0"/>
    <w:rsid w:val="000B2D9E"/>
    <w:rsid w:val="000C08CD"/>
    <w:rsid w:val="000E48EE"/>
    <w:rsid w:val="00103158"/>
    <w:rsid w:val="001114FE"/>
    <w:rsid w:val="001414FB"/>
    <w:rsid w:val="001B567B"/>
    <w:rsid w:val="001C57C9"/>
    <w:rsid w:val="001D4C53"/>
    <w:rsid w:val="001E1FD1"/>
    <w:rsid w:val="001E6215"/>
    <w:rsid w:val="00230D62"/>
    <w:rsid w:val="00237D28"/>
    <w:rsid w:val="00263177"/>
    <w:rsid w:val="002635F4"/>
    <w:rsid w:val="00263F6C"/>
    <w:rsid w:val="002735B6"/>
    <w:rsid w:val="0027726B"/>
    <w:rsid w:val="00283543"/>
    <w:rsid w:val="00286642"/>
    <w:rsid w:val="002B27CE"/>
    <w:rsid w:val="003007B2"/>
    <w:rsid w:val="00301177"/>
    <w:rsid w:val="00315605"/>
    <w:rsid w:val="00342192"/>
    <w:rsid w:val="003444CC"/>
    <w:rsid w:val="00370039"/>
    <w:rsid w:val="003754E3"/>
    <w:rsid w:val="00380F4E"/>
    <w:rsid w:val="003C6927"/>
    <w:rsid w:val="003D5713"/>
    <w:rsid w:val="003E624B"/>
    <w:rsid w:val="00402618"/>
    <w:rsid w:val="004133D0"/>
    <w:rsid w:val="00440A79"/>
    <w:rsid w:val="00441898"/>
    <w:rsid w:val="00467DA6"/>
    <w:rsid w:val="00474A06"/>
    <w:rsid w:val="00481158"/>
    <w:rsid w:val="004B69A0"/>
    <w:rsid w:val="004C1EBA"/>
    <w:rsid w:val="004C6DF6"/>
    <w:rsid w:val="004D37CD"/>
    <w:rsid w:val="004D57B5"/>
    <w:rsid w:val="0050209C"/>
    <w:rsid w:val="00505DBB"/>
    <w:rsid w:val="00512562"/>
    <w:rsid w:val="00533F42"/>
    <w:rsid w:val="00536C56"/>
    <w:rsid w:val="00552184"/>
    <w:rsid w:val="005754D2"/>
    <w:rsid w:val="0059008A"/>
    <w:rsid w:val="005A0452"/>
    <w:rsid w:val="00606A84"/>
    <w:rsid w:val="0060795B"/>
    <w:rsid w:val="006209E7"/>
    <w:rsid w:val="00632C6E"/>
    <w:rsid w:val="00642884"/>
    <w:rsid w:val="00644108"/>
    <w:rsid w:val="006C5A0C"/>
    <w:rsid w:val="006F16B8"/>
    <w:rsid w:val="00715D55"/>
    <w:rsid w:val="00742AB5"/>
    <w:rsid w:val="007563E5"/>
    <w:rsid w:val="007A1436"/>
    <w:rsid w:val="007A33DD"/>
    <w:rsid w:val="007C4ABB"/>
    <w:rsid w:val="007D5511"/>
    <w:rsid w:val="007E00E4"/>
    <w:rsid w:val="007F74C9"/>
    <w:rsid w:val="00802BB8"/>
    <w:rsid w:val="00806DE0"/>
    <w:rsid w:val="008070BD"/>
    <w:rsid w:val="008319C9"/>
    <w:rsid w:val="00870C88"/>
    <w:rsid w:val="00875B6F"/>
    <w:rsid w:val="00881582"/>
    <w:rsid w:val="008A2557"/>
    <w:rsid w:val="008A5DF1"/>
    <w:rsid w:val="008B4CA0"/>
    <w:rsid w:val="008B7B03"/>
    <w:rsid w:val="008C0AEB"/>
    <w:rsid w:val="008F4751"/>
    <w:rsid w:val="00931DE9"/>
    <w:rsid w:val="00932E9A"/>
    <w:rsid w:val="009376B8"/>
    <w:rsid w:val="00955B0F"/>
    <w:rsid w:val="00973ED0"/>
    <w:rsid w:val="009A361F"/>
    <w:rsid w:val="009E7DC7"/>
    <w:rsid w:val="00A03514"/>
    <w:rsid w:val="00A51C69"/>
    <w:rsid w:val="00A52ED9"/>
    <w:rsid w:val="00A879BD"/>
    <w:rsid w:val="00A9041D"/>
    <w:rsid w:val="00A909A5"/>
    <w:rsid w:val="00AD145B"/>
    <w:rsid w:val="00B001A1"/>
    <w:rsid w:val="00B047CB"/>
    <w:rsid w:val="00B3791E"/>
    <w:rsid w:val="00B67CB2"/>
    <w:rsid w:val="00B86E31"/>
    <w:rsid w:val="00B95384"/>
    <w:rsid w:val="00BB12FE"/>
    <w:rsid w:val="00BB28A3"/>
    <w:rsid w:val="00BD4B6E"/>
    <w:rsid w:val="00C41D49"/>
    <w:rsid w:val="00C4717D"/>
    <w:rsid w:val="00C60209"/>
    <w:rsid w:val="00C75BD2"/>
    <w:rsid w:val="00CA317B"/>
    <w:rsid w:val="00CA44A6"/>
    <w:rsid w:val="00CB48A4"/>
    <w:rsid w:val="00D452E6"/>
    <w:rsid w:val="00D52E93"/>
    <w:rsid w:val="00D544FA"/>
    <w:rsid w:val="00D65301"/>
    <w:rsid w:val="00DA7C59"/>
    <w:rsid w:val="00DF5299"/>
    <w:rsid w:val="00E043B0"/>
    <w:rsid w:val="00E27D06"/>
    <w:rsid w:val="00E30B89"/>
    <w:rsid w:val="00E60BC9"/>
    <w:rsid w:val="00E856B7"/>
    <w:rsid w:val="00ED1DAC"/>
    <w:rsid w:val="00F100F2"/>
    <w:rsid w:val="00F31168"/>
    <w:rsid w:val="00F46819"/>
    <w:rsid w:val="00F529C6"/>
    <w:rsid w:val="00F63E64"/>
    <w:rsid w:val="00F762AA"/>
    <w:rsid w:val="00F82288"/>
    <w:rsid w:val="00F93DE0"/>
    <w:rsid w:val="00FD760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CAFB3"/>
  <w15:docId w15:val="{F8631CC4-9FD3-43FA-BB57-0F5C5A18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9A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41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6D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6DF6"/>
  </w:style>
  <w:style w:type="paragraph" w:styleId="Piedepgina">
    <w:name w:val="footer"/>
    <w:basedOn w:val="Normal"/>
    <w:link w:val="PiedepginaCar"/>
    <w:uiPriority w:val="99"/>
    <w:unhideWhenUsed/>
    <w:rsid w:val="004C6D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6DF6"/>
  </w:style>
  <w:style w:type="paragraph" w:styleId="Prrafodelista">
    <w:name w:val="List Paragraph"/>
    <w:basedOn w:val="Normal"/>
    <w:uiPriority w:val="34"/>
    <w:qFormat/>
    <w:rsid w:val="007563E5"/>
    <w:pPr>
      <w:ind w:left="720"/>
      <w:contextualSpacing/>
    </w:pPr>
  </w:style>
  <w:style w:type="paragraph" w:styleId="NormalWeb">
    <w:name w:val="Normal (Web)"/>
    <w:basedOn w:val="Normal"/>
    <w:uiPriority w:val="99"/>
    <w:semiHidden/>
    <w:unhideWhenUsed/>
    <w:rsid w:val="007F74C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315605"/>
    <w:rPr>
      <w:color w:val="0000FF" w:themeColor="hyperlink"/>
      <w:u w:val="single"/>
    </w:rPr>
  </w:style>
  <w:style w:type="character" w:styleId="Mencinsinresolver">
    <w:name w:val="Unresolved Mention"/>
    <w:basedOn w:val="Fuentedeprrafopredeter"/>
    <w:uiPriority w:val="99"/>
    <w:semiHidden/>
    <w:unhideWhenUsed/>
    <w:rsid w:val="00315605"/>
    <w:rPr>
      <w:color w:val="605E5C"/>
      <w:shd w:val="clear" w:color="auto" w:fill="E1DFDD"/>
    </w:rPr>
  </w:style>
  <w:style w:type="paragraph" w:styleId="Textodeglobo">
    <w:name w:val="Balloon Text"/>
    <w:basedOn w:val="Normal"/>
    <w:link w:val="TextodegloboCar"/>
    <w:uiPriority w:val="99"/>
    <w:semiHidden/>
    <w:unhideWhenUsed/>
    <w:rsid w:val="0088158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1582"/>
    <w:rPr>
      <w:rFonts w:ascii="Segoe UI" w:hAnsi="Segoe UI" w:cs="Segoe UI"/>
      <w:sz w:val="18"/>
      <w:szCs w:val="18"/>
    </w:rPr>
  </w:style>
  <w:style w:type="character" w:styleId="Refdecomentario">
    <w:name w:val="annotation reference"/>
    <w:basedOn w:val="Fuentedeprrafopredeter"/>
    <w:uiPriority w:val="99"/>
    <w:semiHidden/>
    <w:unhideWhenUsed/>
    <w:rsid w:val="00B047CB"/>
    <w:rPr>
      <w:sz w:val="16"/>
      <w:szCs w:val="16"/>
    </w:rPr>
  </w:style>
  <w:style w:type="paragraph" w:styleId="Textocomentario">
    <w:name w:val="annotation text"/>
    <w:basedOn w:val="Normal"/>
    <w:link w:val="TextocomentarioCar"/>
    <w:uiPriority w:val="99"/>
    <w:semiHidden/>
    <w:unhideWhenUsed/>
    <w:rsid w:val="00B047C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7CB"/>
    <w:rPr>
      <w:sz w:val="20"/>
      <w:szCs w:val="20"/>
    </w:rPr>
  </w:style>
  <w:style w:type="paragraph" w:styleId="Asuntodelcomentario">
    <w:name w:val="annotation subject"/>
    <w:basedOn w:val="Textocomentario"/>
    <w:next w:val="Textocomentario"/>
    <w:link w:val="AsuntodelcomentarioCar"/>
    <w:uiPriority w:val="99"/>
    <w:semiHidden/>
    <w:unhideWhenUsed/>
    <w:rsid w:val="00B047CB"/>
    <w:rPr>
      <w:b/>
      <w:bCs/>
    </w:rPr>
  </w:style>
  <w:style w:type="character" w:customStyle="1" w:styleId="AsuntodelcomentarioCar">
    <w:name w:val="Asunto del comentario Car"/>
    <w:basedOn w:val="TextocomentarioCar"/>
    <w:link w:val="Asuntodelcomentario"/>
    <w:uiPriority w:val="99"/>
    <w:semiHidden/>
    <w:rsid w:val="00B047CB"/>
    <w:rPr>
      <w:b/>
      <w:bCs/>
      <w:sz w:val="20"/>
      <w:szCs w:val="20"/>
    </w:rPr>
  </w:style>
  <w:style w:type="paragraph" w:styleId="Sinespaciado">
    <w:name w:val="No Spacing"/>
    <w:uiPriority w:val="1"/>
    <w:qFormat/>
    <w:rsid w:val="003011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76877">
      <w:bodyDiv w:val="1"/>
      <w:marLeft w:val="0"/>
      <w:marRight w:val="0"/>
      <w:marTop w:val="0"/>
      <w:marBottom w:val="0"/>
      <w:divBdr>
        <w:top w:val="none" w:sz="0" w:space="0" w:color="auto"/>
        <w:left w:val="none" w:sz="0" w:space="0" w:color="auto"/>
        <w:bottom w:val="none" w:sz="0" w:space="0" w:color="auto"/>
        <w:right w:val="none" w:sz="0" w:space="0" w:color="auto"/>
      </w:divBdr>
      <w:divsChild>
        <w:div w:id="430197618">
          <w:marLeft w:val="446"/>
          <w:marRight w:val="0"/>
          <w:marTop w:val="0"/>
          <w:marBottom w:val="0"/>
          <w:divBdr>
            <w:top w:val="none" w:sz="0" w:space="0" w:color="auto"/>
            <w:left w:val="none" w:sz="0" w:space="0" w:color="auto"/>
            <w:bottom w:val="none" w:sz="0" w:space="0" w:color="auto"/>
            <w:right w:val="none" w:sz="0" w:space="0" w:color="auto"/>
          </w:divBdr>
        </w:div>
        <w:div w:id="847328519">
          <w:marLeft w:val="446"/>
          <w:marRight w:val="0"/>
          <w:marTop w:val="0"/>
          <w:marBottom w:val="0"/>
          <w:divBdr>
            <w:top w:val="none" w:sz="0" w:space="0" w:color="auto"/>
            <w:left w:val="none" w:sz="0" w:space="0" w:color="auto"/>
            <w:bottom w:val="none" w:sz="0" w:space="0" w:color="auto"/>
            <w:right w:val="none" w:sz="0" w:space="0" w:color="auto"/>
          </w:divBdr>
        </w:div>
        <w:div w:id="1127577969">
          <w:marLeft w:val="446"/>
          <w:marRight w:val="0"/>
          <w:marTop w:val="0"/>
          <w:marBottom w:val="0"/>
          <w:divBdr>
            <w:top w:val="none" w:sz="0" w:space="0" w:color="auto"/>
            <w:left w:val="none" w:sz="0" w:space="0" w:color="auto"/>
            <w:bottom w:val="none" w:sz="0" w:space="0" w:color="auto"/>
            <w:right w:val="none" w:sz="0" w:space="0" w:color="auto"/>
          </w:divBdr>
        </w:div>
        <w:div w:id="474762144">
          <w:marLeft w:val="446"/>
          <w:marRight w:val="0"/>
          <w:marTop w:val="0"/>
          <w:marBottom w:val="0"/>
          <w:divBdr>
            <w:top w:val="none" w:sz="0" w:space="0" w:color="auto"/>
            <w:left w:val="none" w:sz="0" w:space="0" w:color="auto"/>
            <w:bottom w:val="none" w:sz="0" w:space="0" w:color="auto"/>
            <w:right w:val="none" w:sz="0" w:space="0" w:color="auto"/>
          </w:divBdr>
        </w:div>
        <w:div w:id="244263232">
          <w:marLeft w:val="446"/>
          <w:marRight w:val="0"/>
          <w:marTop w:val="0"/>
          <w:marBottom w:val="0"/>
          <w:divBdr>
            <w:top w:val="none" w:sz="0" w:space="0" w:color="auto"/>
            <w:left w:val="none" w:sz="0" w:space="0" w:color="auto"/>
            <w:bottom w:val="none" w:sz="0" w:space="0" w:color="auto"/>
            <w:right w:val="none" w:sz="0" w:space="0" w:color="auto"/>
          </w:divBdr>
        </w:div>
      </w:divsChild>
    </w:div>
    <w:div w:id="561061194">
      <w:bodyDiv w:val="1"/>
      <w:marLeft w:val="0"/>
      <w:marRight w:val="0"/>
      <w:marTop w:val="0"/>
      <w:marBottom w:val="0"/>
      <w:divBdr>
        <w:top w:val="none" w:sz="0" w:space="0" w:color="auto"/>
        <w:left w:val="none" w:sz="0" w:space="0" w:color="auto"/>
        <w:bottom w:val="none" w:sz="0" w:space="0" w:color="auto"/>
        <w:right w:val="none" w:sz="0" w:space="0" w:color="auto"/>
      </w:divBdr>
    </w:div>
    <w:div w:id="612175161">
      <w:bodyDiv w:val="1"/>
      <w:marLeft w:val="0"/>
      <w:marRight w:val="0"/>
      <w:marTop w:val="0"/>
      <w:marBottom w:val="0"/>
      <w:divBdr>
        <w:top w:val="none" w:sz="0" w:space="0" w:color="auto"/>
        <w:left w:val="none" w:sz="0" w:space="0" w:color="auto"/>
        <w:bottom w:val="none" w:sz="0" w:space="0" w:color="auto"/>
        <w:right w:val="none" w:sz="0" w:space="0" w:color="auto"/>
      </w:divBdr>
    </w:div>
    <w:div w:id="723875379">
      <w:bodyDiv w:val="1"/>
      <w:marLeft w:val="0"/>
      <w:marRight w:val="0"/>
      <w:marTop w:val="0"/>
      <w:marBottom w:val="0"/>
      <w:divBdr>
        <w:top w:val="none" w:sz="0" w:space="0" w:color="auto"/>
        <w:left w:val="none" w:sz="0" w:space="0" w:color="auto"/>
        <w:bottom w:val="none" w:sz="0" w:space="0" w:color="auto"/>
        <w:right w:val="none" w:sz="0" w:space="0" w:color="auto"/>
      </w:divBdr>
    </w:div>
    <w:div w:id="1049377216">
      <w:bodyDiv w:val="1"/>
      <w:marLeft w:val="0"/>
      <w:marRight w:val="0"/>
      <w:marTop w:val="0"/>
      <w:marBottom w:val="0"/>
      <w:divBdr>
        <w:top w:val="none" w:sz="0" w:space="0" w:color="auto"/>
        <w:left w:val="none" w:sz="0" w:space="0" w:color="auto"/>
        <w:bottom w:val="none" w:sz="0" w:space="0" w:color="auto"/>
        <w:right w:val="none" w:sz="0" w:space="0" w:color="auto"/>
      </w:divBdr>
    </w:div>
    <w:div w:id="1351369420">
      <w:bodyDiv w:val="1"/>
      <w:marLeft w:val="0"/>
      <w:marRight w:val="0"/>
      <w:marTop w:val="0"/>
      <w:marBottom w:val="0"/>
      <w:divBdr>
        <w:top w:val="none" w:sz="0" w:space="0" w:color="auto"/>
        <w:left w:val="none" w:sz="0" w:space="0" w:color="auto"/>
        <w:bottom w:val="none" w:sz="0" w:space="0" w:color="auto"/>
        <w:right w:val="none" w:sz="0" w:space="0" w:color="auto"/>
      </w:divBdr>
    </w:div>
    <w:div w:id="1746682806">
      <w:bodyDiv w:val="1"/>
      <w:marLeft w:val="0"/>
      <w:marRight w:val="0"/>
      <w:marTop w:val="0"/>
      <w:marBottom w:val="0"/>
      <w:divBdr>
        <w:top w:val="none" w:sz="0" w:space="0" w:color="auto"/>
        <w:left w:val="none" w:sz="0" w:space="0" w:color="auto"/>
        <w:bottom w:val="none" w:sz="0" w:space="0" w:color="auto"/>
        <w:right w:val="none" w:sz="0" w:space="0" w:color="auto"/>
      </w:divBdr>
    </w:div>
    <w:div w:id="1846901052">
      <w:bodyDiv w:val="1"/>
      <w:marLeft w:val="0"/>
      <w:marRight w:val="0"/>
      <w:marTop w:val="0"/>
      <w:marBottom w:val="0"/>
      <w:divBdr>
        <w:top w:val="none" w:sz="0" w:space="0" w:color="auto"/>
        <w:left w:val="none" w:sz="0" w:space="0" w:color="auto"/>
        <w:bottom w:val="none" w:sz="0" w:space="0" w:color="auto"/>
        <w:right w:val="none" w:sz="0" w:space="0" w:color="auto"/>
      </w:divBdr>
    </w:div>
    <w:div w:id="1872841175">
      <w:bodyDiv w:val="1"/>
      <w:marLeft w:val="0"/>
      <w:marRight w:val="0"/>
      <w:marTop w:val="0"/>
      <w:marBottom w:val="0"/>
      <w:divBdr>
        <w:top w:val="none" w:sz="0" w:space="0" w:color="auto"/>
        <w:left w:val="none" w:sz="0" w:space="0" w:color="auto"/>
        <w:bottom w:val="none" w:sz="0" w:space="0" w:color="auto"/>
        <w:right w:val="none" w:sz="0" w:space="0" w:color="auto"/>
      </w:divBdr>
    </w:div>
    <w:div w:id="1910843725">
      <w:bodyDiv w:val="1"/>
      <w:marLeft w:val="0"/>
      <w:marRight w:val="0"/>
      <w:marTop w:val="0"/>
      <w:marBottom w:val="0"/>
      <w:divBdr>
        <w:top w:val="none" w:sz="0" w:space="0" w:color="auto"/>
        <w:left w:val="none" w:sz="0" w:space="0" w:color="auto"/>
        <w:bottom w:val="none" w:sz="0" w:space="0" w:color="auto"/>
        <w:right w:val="none" w:sz="0" w:space="0" w:color="auto"/>
      </w:divBdr>
    </w:div>
    <w:div w:id="1945721150">
      <w:bodyDiv w:val="1"/>
      <w:marLeft w:val="0"/>
      <w:marRight w:val="0"/>
      <w:marTop w:val="0"/>
      <w:marBottom w:val="0"/>
      <w:divBdr>
        <w:top w:val="none" w:sz="0" w:space="0" w:color="auto"/>
        <w:left w:val="none" w:sz="0" w:space="0" w:color="auto"/>
        <w:bottom w:val="none" w:sz="0" w:space="0" w:color="auto"/>
        <w:right w:val="none" w:sz="0" w:space="0" w:color="auto"/>
      </w:divBdr>
    </w:div>
    <w:div w:id="1958832738">
      <w:bodyDiv w:val="1"/>
      <w:marLeft w:val="0"/>
      <w:marRight w:val="0"/>
      <w:marTop w:val="0"/>
      <w:marBottom w:val="0"/>
      <w:divBdr>
        <w:top w:val="none" w:sz="0" w:space="0" w:color="auto"/>
        <w:left w:val="none" w:sz="0" w:space="0" w:color="auto"/>
        <w:bottom w:val="none" w:sz="0" w:space="0" w:color="auto"/>
        <w:right w:val="none" w:sz="0" w:space="0" w:color="auto"/>
      </w:divBdr>
    </w:div>
    <w:div w:id="199336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ombreapellido@liceo1.cl"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4006</Words>
  <Characters>22038</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liceo 1</dc:creator>
  <cp:lastModifiedBy>YaninnaLepin</cp:lastModifiedBy>
  <cp:revision>4</cp:revision>
  <dcterms:created xsi:type="dcterms:W3CDTF">2020-05-20T01:10:00Z</dcterms:created>
  <dcterms:modified xsi:type="dcterms:W3CDTF">2020-05-25T00:30:00Z</dcterms:modified>
</cp:coreProperties>
</file>